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93ED" w14:textId="77777777" w:rsidR="00EE4FB5" w:rsidRDefault="00F47829" w:rsidP="00EC04EA">
      <w:pPr>
        <w:pStyle w:val="Heading5"/>
        <w:rPr>
          <w:rFonts w:ascii="Arial" w:hAnsi="Arial" w:cs="Arial"/>
          <w:b/>
          <w:szCs w:val="24"/>
        </w:rPr>
      </w:pPr>
      <w:r>
        <w:rPr>
          <w:rFonts w:ascii="Arial" w:hAnsi="Arial" w:cs="Arial"/>
          <w:b/>
          <w:noProof/>
          <w:szCs w:val="24"/>
          <w:lang w:eastAsia="en-AU"/>
        </w:rPr>
        <w:drawing>
          <wp:inline distT="0" distB="0" distL="0" distR="0" wp14:anchorId="3C660D70" wp14:editId="321E4A38">
            <wp:extent cx="1819896" cy="593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A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391" cy="596170"/>
                    </a:xfrm>
                    <a:prstGeom prst="rect">
                      <a:avLst/>
                    </a:prstGeom>
                  </pic:spPr>
                </pic:pic>
              </a:graphicData>
            </a:graphic>
          </wp:inline>
        </w:drawing>
      </w:r>
    </w:p>
    <w:p w14:paraId="4663B068" w14:textId="77777777" w:rsidR="00EE4FB5" w:rsidRDefault="00EE4FB5" w:rsidP="00EC04EA">
      <w:pPr>
        <w:pStyle w:val="Heading5"/>
        <w:rPr>
          <w:rFonts w:ascii="Arial" w:hAnsi="Arial" w:cs="Arial"/>
          <w:b/>
          <w:szCs w:val="24"/>
        </w:rPr>
      </w:pPr>
    </w:p>
    <w:p w14:paraId="7973604B" w14:textId="77777777" w:rsidR="000D1370" w:rsidRPr="007B6C1A" w:rsidRDefault="000D1370" w:rsidP="00EC04EA">
      <w:pPr>
        <w:pStyle w:val="Heading5"/>
        <w:rPr>
          <w:rFonts w:ascii="Arial" w:hAnsi="Arial" w:cs="Arial"/>
          <w:b/>
          <w:sz w:val="20"/>
        </w:rPr>
      </w:pPr>
      <w:r w:rsidRPr="007B6C1A">
        <w:rPr>
          <w:rFonts w:ascii="Arial" w:hAnsi="Arial" w:cs="Arial"/>
          <w:b/>
          <w:szCs w:val="24"/>
        </w:rPr>
        <w:t xml:space="preserve">POSITION </w:t>
      </w:r>
      <w:r w:rsidR="00B137E2" w:rsidRPr="007B6C1A">
        <w:rPr>
          <w:rFonts w:ascii="Arial" w:hAnsi="Arial" w:cs="Arial"/>
          <w:b/>
          <w:szCs w:val="24"/>
        </w:rPr>
        <w:t>DESCRIPTION</w:t>
      </w:r>
      <w:r w:rsidR="00B137E2" w:rsidRPr="007B6C1A">
        <w:rPr>
          <w:rFonts w:ascii="Arial" w:hAnsi="Arial" w:cs="Arial"/>
          <w:b/>
          <w:sz w:val="20"/>
        </w:rPr>
        <w:t xml:space="preserve"> </w:t>
      </w:r>
      <w:r w:rsidR="00C01F74" w:rsidRPr="007B6C1A">
        <w:rPr>
          <w:rFonts w:ascii="Arial" w:hAnsi="Arial" w:cs="Arial"/>
          <w:b/>
          <w:sz w:val="20"/>
        </w:rPr>
        <w:t xml:space="preserve">– </w:t>
      </w:r>
      <w:r w:rsidR="00C01F74" w:rsidRPr="007B6C1A">
        <w:rPr>
          <w:rFonts w:ascii="Arial" w:hAnsi="Arial" w:cs="Arial"/>
          <w:b/>
          <w:szCs w:val="24"/>
        </w:rPr>
        <w:t>Alfred Junior Medical Staff</w:t>
      </w:r>
    </w:p>
    <w:p w14:paraId="5A420745" w14:textId="77777777" w:rsidR="000D1370" w:rsidRPr="007B6C1A" w:rsidRDefault="00EC04EA" w:rsidP="00EC04EA">
      <w:pPr>
        <w:tabs>
          <w:tab w:val="left" w:pos="8064"/>
        </w:tabs>
        <w:jc w:val="both"/>
        <w:rPr>
          <w:rFonts w:ascii="Arial" w:hAnsi="Arial" w:cs="Arial"/>
          <w:b/>
        </w:rPr>
      </w:pPr>
      <w:r w:rsidRPr="007B6C1A">
        <w:rPr>
          <w:rFonts w:ascii="Arial" w:hAnsi="Arial" w:cs="Arial"/>
          <w:b/>
        </w:rPr>
        <w:tab/>
      </w:r>
    </w:p>
    <w:p w14:paraId="321DBCCE" w14:textId="77777777" w:rsidR="00E24916" w:rsidRPr="007B6C1A" w:rsidRDefault="00E24916" w:rsidP="00EC04EA">
      <w:pPr>
        <w:jc w:val="both"/>
        <w:rPr>
          <w:rFonts w:ascii="Arial" w:hAnsi="Arial" w:cs="Arial"/>
          <w:b/>
        </w:rPr>
      </w:pPr>
    </w:p>
    <w:p w14:paraId="39E10367" w14:textId="4223E55A" w:rsidR="000D1370" w:rsidRPr="007B6C1A" w:rsidRDefault="00D42113" w:rsidP="00EC04EA">
      <w:pPr>
        <w:spacing w:after="240"/>
        <w:jc w:val="both"/>
        <w:rPr>
          <w:rFonts w:ascii="Arial" w:hAnsi="Arial" w:cs="Arial"/>
        </w:rPr>
      </w:pPr>
      <w:r w:rsidRPr="007B6C1A">
        <w:rPr>
          <w:rFonts w:ascii="Arial" w:hAnsi="Arial" w:cs="Arial"/>
          <w:b/>
        </w:rPr>
        <w:t>DATE REVISED:</w:t>
      </w:r>
      <w:r w:rsidRPr="007B6C1A">
        <w:rPr>
          <w:rFonts w:ascii="Arial" w:hAnsi="Arial" w:cs="Arial"/>
        </w:rPr>
        <w:t xml:space="preserve"> </w:t>
      </w:r>
      <w:r w:rsidRPr="007B6C1A">
        <w:rPr>
          <w:rFonts w:ascii="Arial" w:hAnsi="Arial" w:cs="Arial"/>
        </w:rPr>
        <w:tab/>
      </w:r>
      <w:r w:rsidR="00D52AC3" w:rsidRPr="007B6C1A">
        <w:rPr>
          <w:rFonts w:ascii="Arial" w:hAnsi="Arial" w:cs="Arial"/>
        </w:rPr>
        <w:tab/>
      </w:r>
      <w:r w:rsidR="00B97653" w:rsidRPr="007B6C1A">
        <w:rPr>
          <w:rFonts w:ascii="Arial" w:hAnsi="Arial" w:cs="Arial"/>
        </w:rPr>
        <w:tab/>
      </w:r>
      <w:r w:rsidR="0046724D">
        <w:rPr>
          <w:rFonts w:ascii="Arial" w:hAnsi="Arial" w:cs="Arial"/>
        </w:rPr>
        <w:t>April 2023</w:t>
      </w:r>
      <w:r w:rsidR="00A03DD4">
        <w:rPr>
          <w:rFonts w:ascii="Arial" w:hAnsi="Arial" w:cs="Arial"/>
        </w:rPr>
        <w:t xml:space="preserve"> </w:t>
      </w:r>
    </w:p>
    <w:p w14:paraId="084C54B9" w14:textId="0E879809" w:rsidR="000D1370" w:rsidRPr="00D4311C" w:rsidRDefault="000D1370" w:rsidP="00EC04EA">
      <w:pPr>
        <w:spacing w:after="240"/>
        <w:jc w:val="both"/>
        <w:rPr>
          <w:rFonts w:ascii="Arial" w:hAnsi="Arial" w:cs="Arial"/>
          <w:b/>
        </w:rPr>
      </w:pPr>
      <w:r w:rsidRPr="007B6C1A">
        <w:rPr>
          <w:rFonts w:ascii="Arial" w:hAnsi="Arial" w:cs="Arial"/>
          <w:b/>
        </w:rPr>
        <w:t>POSITION:</w:t>
      </w:r>
      <w:r w:rsidR="00B97653" w:rsidRPr="007B6C1A">
        <w:rPr>
          <w:rFonts w:ascii="Arial" w:hAnsi="Arial" w:cs="Arial"/>
          <w:b/>
        </w:rPr>
        <w:t xml:space="preserve"> </w:t>
      </w:r>
      <w:r w:rsidR="00B97653" w:rsidRPr="007B6C1A">
        <w:rPr>
          <w:rFonts w:ascii="Arial" w:hAnsi="Arial" w:cs="Arial"/>
          <w:b/>
        </w:rPr>
        <w:tab/>
      </w:r>
      <w:r w:rsidR="00B97653" w:rsidRPr="007B6C1A">
        <w:rPr>
          <w:rFonts w:ascii="Arial" w:hAnsi="Arial" w:cs="Arial"/>
        </w:rPr>
        <w:tab/>
      </w:r>
      <w:r w:rsidR="00B97653" w:rsidRPr="007B6C1A">
        <w:rPr>
          <w:rFonts w:ascii="Arial" w:hAnsi="Arial" w:cs="Arial"/>
        </w:rPr>
        <w:tab/>
      </w:r>
      <w:r w:rsidR="00B97653" w:rsidRPr="007B6C1A">
        <w:rPr>
          <w:rFonts w:ascii="Arial" w:hAnsi="Arial" w:cs="Arial"/>
        </w:rPr>
        <w:tab/>
      </w:r>
      <w:r w:rsidR="008D04F1" w:rsidRPr="007B6C1A">
        <w:rPr>
          <w:rFonts w:ascii="Arial" w:hAnsi="Arial" w:cs="Arial"/>
        </w:rPr>
        <w:t xml:space="preserve">Fellow </w:t>
      </w:r>
      <w:r w:rsidR="004610FF">
        <w:rPr>
          <w:rFonts w:ascii="Arial" w:hAnsi="Arial" w:cs="Arial"/>
        </w:rPr>
        <w:t>i</w:t>
      </w:r>
      <w:r w:rsidR="00A214E8">
        <w:rPr>
          <w:rFonts w:ascii="Arial" w:hAnsi="Arial" w:cs="Arial"/>
        </w:rPr>
        <w:t xml:space="preserve">n Epilepsy </w:t>
      </w:r>
    </w:p>
    <w:p w14:paraId="735AE990" w14:textId="5DBA6082" w:rsidR="005041D3" w:rsidRPr="007B6C1A" w:rsidRDefault="00B137E2" w:rsidP="007B6C1A">
      <w:pPr>
        <w:ind w:left="3600" w:hanging="3600"/>
        <w:rPr>
          <w:rFonts w:ascii="Arial" w:hAnsi="Arial" w:cs="Arial"/>
        </w:rPr>
      </w:pPr>
      <w:r w:rsidRPr="007B6C1A">
        <w:rPr>
          <w:rFonts w:ascii="Arial" w:hAnsi="Arial" w:cs="Arial"/>
          <w:b/>
        </w:rPr>
        <w:t>AWARD/AGREEMENT:</w:t>
      </w:r>
      <w:r w:rsidR="00AB5596" w:rsidRPr="007B6C1A">
        <w:rPr>
          <w:rFonts w:ascii="Arial" w:hAnsi="Arial" w:cs="Arial"/>
        </w:rPr>
        <w:tab/>
      </w:r>
      <w:r w:rsidR="007B6C1A" w:rsidRPr="007B6C1A">
        <w:rPr>
          <w:rFonts w:ascii="Arial" w:hAnsi="Arial" w:cs="Arial"/>
        </w:rPr>
        <w:t>AMA Victoria – Victorian Public Health Sector</w:t>
      </w:r>
      <w:r w:rsidR="004B6601">
        <w:rPr>
          <w:rFonts w:ascii="Arial" w:hAnsi="Arial" w:cs="Arial"/>
        </w:rPr>
        <w:t xml:space="preserve"> </w:t>
      </w:r>
      <w:r w:rsidR="007B6C1A" w:rsidRPr="007B6C1A">
        <w:rPr>
          <w:rFonts w:ascii="Arial" w:hAnsi="Arial" w:cs="Arial"/>
        </w:rPr>
        <w:br/>
        <w:t xml:space="preserve"> – Doctors in Training </w:t>
      </w:r>
      <w:r w:rsidR="0046724D">
        <w:rPr>
          <w:rFonts w:ascii="Arial" w:hAnsi="Arial" w:cs="Arial"/>
        </w:rPr>
        <w:t>Enterprise Agreement 2022 - 2026</w:t>
      </w:r>
    </w:p>
    <w:p w14:paraId="01BF2789" w14:textId="77777777" w:rsidR="00EC04EA" w:rsidRPr="007B6C1A" w:rsidRDefault="00EC04EA" w:rsidP="00EC04EA">
      <w:pPr>
        <w:ind w:left="3600"/>
        <w:jc w:val="both"/>
        <w:rPr>
          <w:rFonts w:ascii="Arial" w:hAnsi="Arial" w:cs="Arial"/>
        </w:rPr>
      </w:pPr>
    </w:p>
    <w:p w14:paraId="1D5C6DBE" w14:textId="3B3AF18A" w:rsidR="004610FF" w:rsidRPr="004610FF" w:rsidRDefault="00FD07CE" w:rsidP="00EF3C8B">
      <w:pPr>
        <w:tabs>
          <w:tab w:val="left" w:pos="720"/>
          <w:tab w:val="left" w:pos="1440"/>
          <w:tab w:val="left" w:pos="2160"/>
          <w:tab w:val="left" w:pos="2880"/>
          <w:tab w:val="left" w:pos="3600"/>
          <w:tab w:val="left" w:pos="4320"/>
          <w:tab w:val="left" w:pos="5040"/>
        </w:tabs>
        <w:ind w:left="3600" w:hanging="3600"/>
        <w:jc w:val="both"/>
        <w:rPr>
          <w:rFonts w:ascii="Arial" w:hAnsi="Arial" w:cs="Arial"/>
        </w:rPr>
      </w:pPr>
      <w:r w:rsidRPr="007B6C1A">
        <w:rPr>
          <w:rFonts w:ascii="Arial" w:hAnsi="Arial" w:cs="Arial"/>
          <w:b/>
        </w:rPr>
        <w:t>CLINICAL PROGRAM:</w:t>
      </w:r>
      <w:r w:rsidRPr="007B6C1A">
        <w:rPr>
          <w:rFonts w:ascii="Arial" w:hAnsi="Arial" w:cs="Arial"/>
        </w:rPr>
        <w:tab/>
      </w:r>
      <w:r w:rsidR="00F47829">
        <w:rPr>
          <w:rFonts w:ascii="Arial" w:hAnsi="Arial" w:cs="Arial"/>
        </w:rPr>
        <w:tab/>
      </w:r>
      <w:r w:rsidR="00F47829">
        <w:rPr>
          <w:rFonts w:ascii="Arial" w:hAnsi="Arial" w:cs="Arial"/>
        </w:rPr>
        <w:tab/>
      </w:r>
      <w:r w:rsidR="00A214E8" w:rsidRPr="00A214E8">
        <w:rPr>
          <w:rFonts w:ascii="Arial" w:hAnsi="Arial" w:cs="Arial"/>
        </w:rPr>
        <w:t>Alfred Brain</w:t>
      </w:r>
    </w:p>
    <w:p w14:paraId="7DEAC3A0" w14:textId="77777777" w:rsidR="005041D3" w:rsidRPr="004610FF" w:rsidRDefault="005041D3" w:rsidP="00EC04EA">
      <w:pPr>
        <w:ind w:left="3600" w:hanging="3600"/>
        <w:jc w:val="both"/>
        <w:rPr>
          <w:rFonts w:ascii="Arial" w:hAnsi="Arial" w:cs="Arial"/>
        </w:rPr>
      </w:pPr>
    </w:p>
    <w:p w14:paraId="325FCB69" w14:textId="53D680BB" w:rsidR="00C20CF0" w:rsidRPr="004610FF" w:rsidRDefault="00FD07CE" w:rsidP="00EC04EA">
      <w:pPr>
        <w:spacing w:after="240"/>
        <w:jc w:val="both"/>
        <w:rPr>
          <w:rFonts w:ascii="Arial" w:hAnsi="Arial" w:cs="Arial"/>
        </w:rPr>
      </w:pPr>
      <w:r w:rsidRPr="004610FF">
        <w:rPr>
          <w:rFonts w:ascii="Arial" w:hAnsi="Arial" w:cs="Arial"/>
          <w:b/>
        </w:rPr>
        <w:t>D</w:t>
      </w:r>
      <w:r w:rsidR="000D1370" w:rsidRPr="004610FF">
        <w:rPr>
          <w:rFonts w:ascii="Arial" w:hAnsi="Arial" w:cs="Arial"/>
          <w:b/>
        </w:rPr>
        <w:t>EPARTMENT</w:t>
      </w:r>
      <w:r w:rsidR="00C20CF0" w:rsidRPr="004610FF">
        <w:rPr>
          <w:rFonts w:ascii="Arial" w:hAnsi="Arial" w:cs="Arial"/>
          <w:b/>
        </w:rPr>
        <w:t>/UNIT:</w:t>
      </w:r>
      <w:r w:rsidR="00AB5596" w:rsidRPr="004610FF">
        <w:rPr>
          <w:rFonts w:ascii="Arial" w:hAnsi="Arial" w:cs="Arial"/>
          <w:b/>
        </w:rPr>
        <w:tab/>
      </w:r>
      <w:r w:rsidR="00B97653" w:rsidRPr="004610FF">
        <w:rPr>
          <w:rFonts w:ascii="Arial" w:hAnsi="Arial" w:cs="Arial"/>
        </w:rPr>
        <w:tab/>
      </w:r>
      <w:r w:rsidR="005A2C05" w:rsidRPr="004610FF">
        <w:rPr>
          <w:rFonts w:ascii="Arial" w:hAnsi="Arial" w:cs="Arial"/>
        </w:rPr>
        <w:tab/>
      </w:r>
      <w:r w:rsidR="00A214E8" w:rsidRPr="00A214E8">
        <w:rPr>
          <w:rFonts w:ascii="Arial" w:hAnsi="Arial" w:cs="Arial"/>
        </w:rPr>
        <w:t xml:space="preserve">Neurology </w:t>
      </w:r>
    </w:p>
    <w:p w14:paraId="200B3F68" w14:textId="77777777" w:rsidR="005041D3" w:rsidRPr="007B6C1A" w:rsidRDefault="005041D3" w:rsidP="00EC04EA">
      <w:pPr>
        <w:spacing w:after="240"/>
        <w:jc w:val="both"/>
        <w:rPr>
          <w:rFonts w:ascii="Arial" w:hAnsi="Arial" w:cs="Arial"/>
        </w:rPr>
      </w:pPr>
      <w:r w:rsidRPr="007B6C1A">
        <w:rPr>
          <w:rFonts w:ascii="Arial" w:hAnsi="Arial" w:cs="Arial"/>
          <w:b/>
        </w:rPr>
        <w:t>DIVISION:</w:t>
      </w:r>
      <w:r w:rsidRPr="007B6C1A">
        <w:rPr>
          <w:rFonts w:ascii="Arial" w:hAnsi="Arial" w:cs="Arial"/>
          <w:b/>
        </w:rPr>
        <w:tab/>
      </w:r>
      <w:r w:rsidRPr="007B6C1A">
        <w:rPr>
          <w:rFonts w:ascii="Arial" w:hAnsi="Arial" w:cs="Arial"/>
        </w:rPr>
        <w:tab/>
      </w:r>
      <w:r w:rsidRPr="007B6C1A">
        <w:rPr>
          <w:rFonts w:ascii="Arial" w:hAnsi="Arial" w:cs="Arial"/>
        </w:rPr>
        <w:tab/>
      </w:r>
      <w:r w:rsidRPr="007B6C1A">
        <w:rPr>
          <w:rFonts w:ascii="Arial" w:hAnsi="Arial" w:cs="Arial"/>
        </w:rPr>
        <w:tab/>
        <w:t>Operations/ Medical Services</w:t>
      </w:r>
    </w:p>
    <w:p w14:paraId="6A8C3E76" w14:textId="77777777" w:rsidR="00FD07CE" w:rsidRPr="007B6C1A" w:rsidRDefault="000D1370" w:rsidP="00EC04EA">
      <w:pPr>
        <w:jc w:val="both"/>
        <w:rPr>
          <w:rFonts w:ascii="Arial" w:hAnsi="Arial" w:cs="Arial"/>
        </w:rPr>
      </w:pPr>
      <w:r w:rsidRPr="007B6C1A">
        <w:rPr>
          <w:rFonts w:ascii="Arial" w:hAnsi="Arial" w:cs="Arial"/>
          <w:b/>
        </w:rPr>
        <w:t>ACCOUNTABLE TO:</w:t>
      </w:r>
      <w:r w:rsidRPr="007B6C1A">
        <w:rPr>
          <w:rFonts w:ascii="Arial" w:hAnsi="Arial" w:cs="Arial"/>
          <w:b/>
        </w:rPr>
        <w:tab/>
      </w:r>
      <w:bookmarkStart w:id="0" w:name="Text8"/>
      <w:r w:rsidR="00D42113" w:rsidRPr="007B6C1A">
        <w:rPr>
          <w:rFonts w:ascii="Arial" w:hAnsi="Arial" w:cs="Arial"/>
        </w:rPr>
        <w:tab/>
      </w:r>
      <w:r w:rsidR="00B97653" w:rsidRPr="007B6C1A">
        <w:rPr>
          <w:rFonts w:ascii="Arial" w:hAnsi="Arial" w:cs="Arial"/>
        </w:rPr>
        <w:tab/>
      </w:r>
      <w:r w:rsidR="00FD07CE" w:rsidRPr="007B6C1A">
        <w:rPr>
          <w:rFonts w:ascii="Arial" w:hAnsi="Arial" w:cs="Arial"/>
        </w:rPr>
        <w:t>Unit Head/Director of relevant Unit/ Department;</w:t>
      </w:r>
    </w:p>
    <w:bookmarkEnd w:id="0"/>
    <w:p w14:paraId="21453239" w14:textId="77777777" w:rsidR="009B4C3B" w:rsidRDefault="009B4C3B" w:rsidP="00EC04EA">
      <w:pPr>
        <w:spacing w:after="120"/>
        <w:jc w:val="both"/>
        <w:rPr>
          <w:rFonts w:ascii="Arial" w:hAnsi="Arial" w:cs="Arial"/>
          <w:b/>
        </w:rPr>
      </w:pPr>
    </w:p>
    <w:p w14:paraId="76A48A1F" w14:textId="77777777" w:rsidR="00FD07CE" w:rsidRPr="007B6C1A" w:rsidRDefault="00B97653" w:rsidP="00EC04EA">
      <w:pPr>
        <w:spacing w:after="120"/>
        <w:jc w:val="both"/>
        <w:rPr>
          <w:rFonts w:ascii="Arial" w:hAnsi="Arial" w:cs="Arial"/>
        </w:rPr>
      </w:pPr>
      <w:r w:rsidRPr="007B6C1A">
        <w:rPr>
          <w:rFonts w:ascii="Arial" w:hAnsi="Arial" w:cs="Arial"/>
          <w:b/>
        </w:rPr>
        <w:t>TIME ALLOCATION (HRS/WK):</w:t>
      </w:r>
      <w:r w:rsidR="00FD07CE" w:rsidRPr="007B6C1A">
        <w:rPr>
          <w:rFonts w:ascii="Arial" w:hAnsi="Arial" w:cs="Arial"/>
        </w:rPr>
        <w:t xml:space="preserve"> </w:t>
      </w:r>
      <w:r w:rsidR="00D67EC5" w:rsidRPr="007B6C1A">
        <w:rPr>
          <w:rFonts w:ascii="Arial" w:hAnsi="Arial" w:cs="Arial"/>
        </w:rPr>
        <w:tab/>
      </w:r>
      <w:r w:rsidR="00FD07CE" w:rsidRPr="007B6C1A">
        <w:rPr>
          <w:rFonts w:ascii="Arial" w:hAnsi="Arial" w:cs="Arial"/>
        </w:rPr>
        <w:t>Full time</w:t>
      </w:r>
      <w:r w:rsidR="008D04F1" w:rsidRPr="007B6C1A">
        <w:rPr>
          <w:rFonts w:ascii="Arial" w:hAnsi="Arial" w:cs="Arial"/>
        </w:rPr>
        <w:t>/Part time</w:t>
      </w:r>
      <w:r w:rsidR="00FD07CE" w:rsidRPr="007B6C1A">
        <w:rPr>
          <w:rFonts w:ascii="Arial" w:hAnsi="Arial" w:cs="Arial"/>
        </w:rPr>
        <w:t xml:space="preserve"> as per duty roster</w:t>
      </w:r>
    </w:p>
    <w:p w14:paraId="2153CA2A" w14:textId="77777777" w:rsidR="00FD07CE" w:rsidRPr="007B6C1A" w:rsidRDefault="00FD07CE" w:rsidP="00EC04EA">
      <w:pPr>
        <w:jc w:val="both"/>
        <w:rPr>
          <w:rFonts w:ascii="Arial" w:hAnsi="Arial" w:cs="Arial"/>
        </w:rPr>
      </w:pPr>
    </w:p>
    <w:p w14:paraId="267F6D53" w14:textId="77777777" w:rsidR="009A7942" w:rsidRPr="007B6C1A" w:rsidRDefault="009A7942" w:rsidP="00EC04EA">
      <w:pPr>
        <w:pBdr>
          <w:top w:val="single" w:sz="4" w:space="1" w:color="808080"/>
        </w:pBdr>
        <w:spacing w:before="120" w:after="120" w:line="280" w:lineRule="atLeast"/>
        <w:jc w:val="both"/>
        <w:rPr>
          <w:rFonts w:ascii="Arial" w:hAnsi="Arial" w:cs="Arial"/>
          <w:b/>
        </w:rPr>
      </w:pPr>
    </w:p>
    <w:p w14:paraId="0191C83F" w14:textId="77777777" w:rsidR="00131E78" w:rsidRPr="007B6C1A" w:rsidRDefault="00131E78" w:rsidP="00EC04EA">
      <w:pPr>
        <w:spacing w:before="120" w:after="120"/>
        <w:jc w:val="both"/>
        <w:rPr>
          <w:rFonts w:ascii="Arial" w:hAnsi="Arial" w:cs="Arial"/>
          <w:b/>
        </w:rPr>
      </w:pPr>
      <w:r w:rsidRPr="007B6C1A">
        <w:rPr>
          <w:rFonts w:ascii="Arial" w:hAnsi="Arial" w:cs="Arial"/>
          <w:b/>
        </w:rPr>
        <w:t>ALFRED HEALTH</w:t>
      </w:r>
    </w:p>
    <w:p w14:paraId="50BBCA1D" w14:textId="77777777" w:rsidR="00131E78" w:rsidRPr="007B6C1A" w:rsidRDefault="00131E78" w:rsidP="00EC04EA">
      <w:pPr>
        <w:jc w:val="both"/>
        <w:rPr>
          <w:rFonts w:ascii="Arial" w:hAnsi="Arial" w:cs="Arial"/>
        </w:rPr>
      </w:pPr>
      <w:r w:rsidRPr="007B6C1A">
        <w:rPr>
          <w:rFonts w:ascii="Arial" w:hAnsi="Arial" w:cs="Arial"/>
        </w:rPr>
        <w:t xml:space="preserve">Alfred Health is the main provider of health services to people living in the inner southeast suburbs of Melbourne and is also a major provider of specialist services to people across Victoria. The health service operates three outstanding facilities, The Alfred, Caulfield, and Sandringham. </w:t>
      </w:r>
    </w:p>
    <w:p w14:paraId="4F45A156" w14:textId="77777777" w:rsidR="00C01F74" w:rsidRPr="007B6C1A" w:rsidRDefault="00C01F74" w:rsidP="00EC04EA">
      <w:pPr>
        <w:jc w:val="both"/>
        <w:rPr>
          <w:rFonts w:ascii="Arial" w:hAnsi="Arial" w:cs="Arial"/>
        </w:rPr>
      </w:pPr>
    </w:p>
    <w:p w14:paraId="3D4B4DA3" w14:textId="77777777" w:rsidR="00131E78" w:rsidRPr="007B6C1A" w:rsidRDefault="00131E78" w:rsidP="00EC04EA">
      <w:pPr>
        <w:jc w:val="both"/>
        <w:rPr>
          <w:rFonts w:ascii="Arial" w:hAnsi="Arial" w:cs="Arial"/>
        </w:rPr>
      </w:pPr>
      <w:r w:rsidRPr="007B6C1A">
        <w:rPr>
          <w:rFonts w:ascii="Arial" w:hAnsi="Arial" w:cs="Arial"/>
        </w:rPr>
        <w:t xml:space="preserve">Further information about Alfred Health is available at </w:t>
      </w:r>
      <w:hyperlink r:id="rId9" w:history="1">
        <w:r w:rsidRPr="007B6C1A">
          <w:rPr>
            <w:rStyle w:val="Hyperlink"/>
            <w:rFonts w:ascii="Arial" w:hAnsi="Arial" w:cs="Arial"/>
          </w:rPr>
          <w:t>www.alfredhealth.org.au</w:t>
        </w:r>
      </w:hyperlink>
      <w:r w:rsidRPr="007B6C1A">
        <w:rPr>
          <w:rFonts w:ascii="Arial" w:hAnsi="Arial" w:cs="Arial"/>
        </w:rPr>
        <w:t xml:space="preserve"> </w:t>
      </w:r>
    </w:p>
    <w:p w14:paraId="0CEE478D" w14:textId="77777777" w:rsidR="00DA4C6E" w:rsidRDefault="00DA4C6E" w:rsidP="00EC04EA">
      <w:pPr>
        <w:spacing w:beforeLines="60" w:before="144" w:afterLines="60" w:after="144"/>
        <w:jc w:val="both"/>
        <w:rPr>
          <w:rFonts w:ascii="Arial" w:hAnsi="Arial" w:cs="Arial"/>
          <w:b/>
        </w:rPr>
      </w:pPr>
    </w:p>
    <w:p w14:paraId="2C3B9DD4" w14:textId="77777777" w:rsidR="005965B0" w:rsidRPr="007B6C1A" w:rsidRDefault="005965B0" w:rsidP="00EC04EA">
      <w:pPr>
        <w:spacing w:beforeLines="60" w:before="144" w:afterLines="60" w:after="144"/>
        <w:jc w:val="both"/>
        <w:rPr>
          <w:rFonts w:ascii="Arial" w:hAnsi="Arial" w:cs="Arial"/>
          <w:b/>
        </w:rPr>
      </w:pPr>
      <w:r w:rsidRPr="007B6C1A">
        <w:rPr>
          <w:rFonts w:ascii="Arial" w:hAnsi="Arial" w:cs="Arial"/>
          <w:b/>
        </w:rPr>
        <w:t>OUR BELIEFS</w:t>
      </w:r>
    </w:p>
    <w:p w14:paraId="06228AF0" w14:textId="77777777" w:rsidR="00CC481B" w:rsidRPr="007B6C1A" w:rsidRDefault="004B0154" w:rsidP="00CC481B">
      <w:pPr>
        <w:jc w:val="both"/>
        <w:rPr>
          <w:rFonts w:ascii="Arial" w:hAnsi="Arial" w:cs="Arial"/>
        </w:rPr>
      </w:pPr>
      <w:r w:rsidRPr="007B6C1A">
        <w:rPr>
          <w:rFonts w:ascii="Arial" w:hAnsi="Arial" w:cs="Arial"/>
        </w:rPr>
        <w:t>Our staff are expected to demonstrate and uphold Alfred Health beliefs, which are:</w:t>
      </w:r>
      <w:r w:rsidR="00CC481B" w:rsidRPr="00CC481B">
        <w:rPr>
          <w:rFonts w:ascii="Arial" w:hAnsi="Arial" w:cs="Arial"/>
        </w:rPr>
        <w:t xml:space="preserve"> </w:t>
      </w:r>
    </w:p>
    <w:p w14:paraId="7638C026" w14:textId="77777777" w:rsidR="00CC481B" w:rsidRDefault="00CC481B" w:rsidP="00CC481B">
      <w:pPr>
        <w:pStyle w:val="ListParagraph"/>
        <w:numPr>
          <w:ilvl w:val="0"/>
          <w:numId w:val="36"/>
        </w:numPr>
        <w:spacing w:beforeLines="60" w:before="144" w:afterLines="60" w:after="144"/>
        <w:rPr>
          <w:rFonts w:ascii="Arial" w:hAnsi="Arial" w:cs="Arial"/>
          <w:sz w:val="20"/>
          <w:szCs w:val="20"/>
        </w:rPr>
      </w:pPr>
      <w:r w:rsidRPr="008326F8">
        <w:rPr>
          <w:rFonts w:ascii="Arial" w:hAnsi="Arial" w:cs="Arial"/>
          <w:sz w:val="20"/>
          <w:szCs w:val="20"/>
        </w:rPr>
        <w:t>Commitment to child safety</w:t>
      </w:r>
      <w:r>
        <w:rPr>
          <w:rFonts w:ascii="Arial" w:hAnsi="Arial" w:cs="Arial"/>
          <w:sz w:val="20"/>
          <w:szCs w:val="20"/>
        </w:rPr>
        <w:t xml:space="preserve"> - </w:t>
      </w:r>
      <w:r w:rsidRPr="008326F8">
        <w:rPr>
          <w:rFonts w:ascii="Arial" w:hAnsi="Arial" w:cs="Arial"/>
          <w:sz w:val="20"/>
          <w:szCs w:val="20"/>
        </w:rPr>
        <w:t xml:space="preserve">Alfred Health has zero tolerance for child abuse and are committed to acting in the best interest of children in our care. </w:t>
      </w:r>
    </w:p>
    <w:p w14:paraId="7A305D06"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Patients are the reason we are here – they are the focus of what we do.</w:t>
      </w:r>
    </w:p>
    <w:p w14:paraId="2C6DACB0"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How we do things is as important as what we do. Respect, support and compassion go hand in hand with knowledge, skills and wisdom. Safety and care of patients and staff are fundamental.</w:t>
      </w:r>
    </w:p>
    <w:p w14:paraId="06869902"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Excellence is the measure we work to everyday. Through research and education</w:t>
      </w:r>
      <w:r w:rsidR="007B6C1A">
        <w:rPr>
          <w:rFonts w:ascii="Arial" w:hAnsi="Arial" w:cs="Arial"/>
          <w:sz w:val="20"/>
          <w:szCs w:val="20"/>
        </w:rPr>
        <w:t>,</w:t>
      </w:r>
      <w:r w:rsidRPr="007B6C1A">
        <w:rPr>
          <w:rFonts w:ascii="Arial" w:hAnsi="Arial" w:cs="Arial"/>
          <w:sz w:val="20"/>
          <w:szCs w:val="20"/>
        </w:rPr>
        <w:t xml:space="preserve"> we set new standards for tomorrow.</w:t>
      </w:r>
    </w:p>
    <w:p w14:paraId="74A896A0"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We work together. We all play vital roles in a team that achieves extraordinary results.</w:t>
      </w:r>
    </w:p>
    <w:p w14:paraId="02A75B1C" w14:textId="77777777" w:rsidR="004B0154" w:rsidRPr="007B6C1A" w:rsidRDefault="004B0154" w:rsidP="00EC04EA">
      <w:pPr>
        <w:pStyle w:val="ListParagraph"/>
        <w:numPr>
          <w:ilvl w:val="0"/>
          <w:numId w:val="36"/>
        </w:numPr>
        <w:spacing w:beforeLines="60" w:before="144" w:afterLines="60" w:after="144"/>
        <w:jc w:val="both"/>
        <w:rPr>
          <w:rFonts w:ascii="Arial" w:hAnsi="Arial" w:cs="Arial"/>
          <w:sz w:val="20"/>
          <w:szCs w:val="20"/>
        </w:rPr>
      </w:pPr>
      <w:r w:rsidRPr="007B6C1A">
        <w:rPr>
          <w:rFonts w:ascii="Arial" w:hAnsi="Arial" w:cs="Arial"/>
          <w:sz w:val="20"/>
          <w:szCs w:val="20"/>
        </w:rPr>
        <w:t>We share ideas and demonstrate behaviours that inspire others to follow.</w:t>
      </w:r>
    </w:p>
    <w:p w14:paraId="695EF2B3" w14:textId="77777777" w:rsidR="00DA4C6E" w:rsidRDefault="00DA4C6E" w:rsidP="00EC04EA">
      <w:pPr>
        <w:spacing w:before="240" w:after="120"/>
        <w:jc w:val="both"/>
        <w:rPr>
          <w:rFonts w:ascii="Arial" w:hAnsi="Arial" w:cs="Arial"/>
          <w:b/>
        </w:rPr>
      </w:pPr>
    </w:p>
    <w:p w14:paraId="7A919957" w14:textId="77777777" w:rsidR="00F47829" w:rsidRDefault="00F47829" w:rsidP="00EC04EA">
      <w:pPr>
        <w:spacing w:before="240" w:after="120"/>
        <w:jc w:val="both"/>
        <w:rPr>
          <w:rFonts w:ascii="Arial" w:hAnsi="Arial" w:cs="Arial"/>
          <w:b/>
        </w:rPr>
      </w:pPr>
    </w:p>
    <w:p w14:paraId="3EB4870E" w14:textId="77777777" w:rsidR="00EF47C7" w:rsidRPr="007B6C1A" w:rsidRDefault="006C792F" w:rsidP="00EC04EA">
      <w:pPr>
        <w:spacing w:before="240" w:after="120"/>
        <w:jc w:val="both"/>
        <w:rPr>
          <w:rFonts w:ascii="Arial" w:hAnsi="Arial" w:cs="Arial"/>
          <w:b/>
        </w:rPr>
      </w:pPr>
      <w:r w:rsidRPr="007B6C1A">
        <w:rPr>
          <w:rFonts w:ascii="Arial" w:hAnsi="Arial" w:cs="Arial"/>
          <w:b/>
        </w:rPr>
        <w:t>DEPARTMENT</w:t>
      </w:r>
    </w:p>
    <w:p w14:paraId="2EAE0605" w14:textId="77777777" w:rsidR="00A03DD4" w:rsidRPr="005A2C05" w:rsidRDefault="00A03DD4" w:rsidP="00A03DD4">
      <w:pPr>
        <w:jc w:val="both"/>
        <w:rPr>
          <w:rFonts w:ascii="Arial" w:hAnsi="Arial" w:cs="Arial"/>
        </w:rPr>
      </w:pPr>
      <w:r w:rsidRPr="007B6C1A">
        <w:rPr>
          <w:rFonts w:ascii="Arial" w:hAnsi="Arial" w:cs="Arial"/>
        </w:rPr>
        <w:t xml:space="preserve">Details of each Clinical Department are as outlined </w:t>
      </w:r>
      <w:r>
        <w:rPr>
          <w:rFonts w:ascii="Arial" w:hAnsi="Arial" w:cs="Arial"/>
        </w:rPr>
        <w:t>on the</w:t>
      </w:r>
      <w:hyperlink r:id="rId10" w:history="1">
        <w:r w:rsidRPr="00B75973">
          <w:rPr>
            <w:rStyle w:val="Hyperlink"/>
            <w:rFonts w:ascii="Arial" w:hAnsi="Arial" w:cs="Arial"/>
          </w:rPr>
          <w:t xml:space="preserve"> Alfred Heal</w:t>
        </w:r>
        <w:r>
          <w:rPr>
            <w:rStyle w:val="Hyperlink"/>
            <w:rFonts w:ascii="Arial" w:hAnsi="Arial" w:cs="Arial"/>
          </w:rPr>
          <w:t>th website under “Services and C</w:t>
        </w:r>
        <w:r w:rsidRPr="00B75973">
          <w:rPr>
            <w:rStyle w:val="Hyperlink"/>
            <w:rFonts w:ascii="Arial" w:hAnsi="Arial" w:cs="Arial"/>
          </w:rPr>
          <w:t>linics”</w:t>
        </w:r>
      </w:hyperlink>
      <w:r>
        <w:rPr>
          <w:rFonts w:ascii="Arial" w:hAnsi="Arial" w:cs="Arial"/>
        </w:rPr>
        <w:t>.</w:t>
      </w:r>
    </w:p>
    <w:p w14:paraId="6529B0CD" w14:textId="77777777" w:rsidR="00DA4C6E" w:rsidRDefault="00DA4C6E" w:rsidP="00D4311C">
      <w:pPr>
        <w:spacing w:before="240" w:after="120"/>
        <w:jc w:val="both"/>
        <w:rPr>
          <w:rFonts w:ascii="Arial" w:hAnsi="Arial" w:cs="Arial"/>
          <w:b/>
        </w:rPr>
      </w:pPr>
    </w:p>
    <w:p w14:paraId="0B709127" w14:textId="77777777" w:rsidR="00D4311C" w:rsidRPr="002B608C" w:rsidRDefault="00D4311C" w:rsidP="00D4311C">
      <w:pPr>
        <w:spacing w:before="240" w:after="120"/>
        <w:jc w:val="both"/>
        <w:rPr>
          <w:rFonts w:ascii="Arial" w:hAnsi="Arial" w:cs="Arial"/>
          <w:b/>
        </w:rPr>
      </w:pPr>
      <w:r w:rsidRPr="002B608C">
        <w:rPr>
          <w:rFonts w:ascii="Arial" w:hAnsi="Arial" w:cs="Arial"/>
          <w:b/>
        </w:rPr>
        <w:t>POSITION SUMMARY &amp; LEARNING OBJECTIVES</w:t>
      </w:r>
    </w:p>
    <w:p w14:paraId="787D2F20" w14:textId="7AE5360D" w:rsidR="00D4311C" w:rsidRDefault="00D4311C" w:rsidP="00D4311C">
      <w:pPr>
        <w:autoSpaceDE w:val="0"/>
        <w:autoSpaceDN w:val="0"/>
        <w:adjustRightInd w:val="0"/>
        <w:jc w:val="both"/>
        <w:rPr>
          <w:rFonts w:ascii="Arial" w:hAnsi="Arial" w:cs="Arial"/>
          <w:b/>
        </w:rPr>
      </w:pPr>
      <w:r w:rsidRPr="002B608C">
        <w:rPr>
          <w:rFonts w:ascii="Arial" w:hAnsi="Arial" w:cs="Arial"/>
        </w:rPr>
        <w:t xml:space="preserve">This role is that </w:t>
      </w:r>
      <w:r w:rsidR="004610FF">
        <w:rPr>
          <w:rFonts w:ascii="Arial" w:hAnsi="Arial" w:cs="Arial"/>
        </w:rPr>
        <w:t>of</w:t>
      </w:r>
      <w:r w:rsidR="00A214E8">
        <w:rPr>
          <w:rFonts w:ascii="Arial" w:hAnsi="Arial" w:cs="Arial"/>
        </w:rPr>
        <w:t xml:space="preserve"> Epilepsy </w:t>
      </w:r>
      <w:r>
        <w:rPr>
          <w:rFonts w:ascii="Arial" w:hAnsi="Arial" w:cs="Arial"/>
        </w:rPr>
        <w:t>Fellow in the</w:t>
      </w:r>
      <w:r w:rsidR="00A214E8">
        <w:rPr>
          <w:rFonts w:ascii="Arial" w:hAnsi="Arial" w:cs="Arial"/>
        </w:rPr>
        <w:t xml:space="preserve"> Neurology Unit. </w:t>
      </w:r>
    </w:p>
    <w:p w14:paraId="7585D409" w14:textId="77777777" w:rsidR="00E04FF7" w:rsidRDefault="00E04FF7" w:rsidP="00D4311C">
      <w:pPr>
        <w:autoSpaceDE w:val="0"/>
        <w:autoSpaceDN w:val="0"/>
        <w:adjustRightInd w:val="0"/>
        <w:jc w:val="both"/>
        <w:rPr>
          <w:rFonts w:ascii="Arial" w:hAnsi="Arial" w:cs="Arial"/>
          <w:b/>
        </w:rPr>
      </w:pPr>
    </w:p>
    <w:p w14:paraId="2A244F63" w14:textId="77777777" w:rsidR="00E04FF7" w:rsidRPr="003006B1" w:rsidRDefault="00E04FF7" w:rsidP="00E04FF7">
      <w:pPr>
        <w:jc w:val="both"/>
        <w:rPr>
          <w:rFonts w:ascii="Arial" w:hAnsi="Arial" w:cs="Arial"/>
        </w:rPr>
      </w:pPr>
      <w:r>
        <w:rPr>
          <w:rFonts w:ascii="Arial" w:hAnsi="Arial" w:cs="Arial"/>
        </w:rPr>
        <w:t>This role has the key responsibility for co-ordinating the day to day work of the Unit and supervision of more junior medical staff</w:t>
      </w:r>
      <w:r w:rsidRPr="00001C5A">
        <w:rPr>
          <w:rFonts w:ascii="Arial" w:hAnsi="Arial" w:cs="Arial"/>
        </w:rPr>
        <w:t xml:space="preserve"> and managing their duties</w:t>
      </w:r>
      <w:r>
        <w:rPr>
          <w:rFonts w:ascii="Arial" w:hAnsi="Arial" w:cs="Arial"/>
        </w:rPr>
        <w:t xml:space="preserve">.  </w:t>
      </w:r>
      <w:r w:rsidRPr="003006B1">
        <w:rPr>
          <w:rFonts w:ascii="Arial" w:hAnsi="Arial" w:cs="Arial"/>
        </w:rPr>
        <w:t xml:space="preserve">The placement is designed to provide appropriate exposure and experience to enable the doctor to attain the required skills and knowledge for that term in that discipline. </w:t>
      </w:r>
      <w:r w:rsidRPr="005A2C05">
        <w:rPr>
          <w:rFonts w:ascii="Arial" w:hAnsi="Arial" w:cs="Arial"/>
        </w:rPr>
        <w:t>In addition, skills progression shou</w:t>
      </w:r>
      <w:r>
        <w:rPr>
          <w:rFonts w:ascii="Arial" w:hAnsi="Arial" w:cs="Arial"/>
        </w:rPr>
        <w:t xml:space="preserve">ld assist the fellow to meet the requirements of </w:t>
      </w:r>
      <w:r w:rsidRPr="005A2C05">
        <w:rPr>
          <w:rFonts w:ascii="Arial" w:hAnsi="Arial" w:cs="Arial"/>
        </w:rPr>
        <w:t xml:space="preserve">specialist training programs.  </w:t>
      </w:r>
    </w:p>
    <w:p w14:paraId="4E065504" w14:textId="77777777" w:rsidR="00E04FF7" w:rsidRDefault="00E04FF7" w:rsidP="00D4311C">
      <w:pPr>
        <w:autoSpaceDE w:val="0"/>
        <w:autoSpaceDN w:val="0"/>
        <w:adjustRightInd w:val="0"/>
        <w:jc w:val="both"/>
        <w:rPr>
          <w:rFonts w:ascii="Arial" w:hAnsi="Arial" w:cs="Arial"/>
          <w:b/>
        </w:rPr>
      </w:pPr>
    </w:p>
    <w:p w14:paraId="63F8624D" w14:textId="77777777" w:rsidR="00A03DD4" w:rsidRDefault="00A03DD4" w:rsidP="00A03DD4">
      <w:pPr>
        <w:rPr>
          <w:rFonts w:ascii="Arial" w:hAnsi="Arial" w:cs="Arial"/>
        </w:rPr>
      </w:pPr>
      <w:r w:rsidRPr="00980B8B">
        <w:rPr>
          <w:rFonts w:ascii="Arial" w:hAnsi="Arial" w:cs="Arial"/>
        </w:rPr>
        <w:t>Learning objectives are described within the relevant specialist college training requirements and</w:t>
      </w:r>
      <w:r w:rsidRPr="00D22A2B">
        <w:rPr>
          <w:rFonts w:ascii="Arial" w:hAnsi="Arial" w:cs="Arial"/>
        </w:rPr>
        <w:t xml:space="preserve"> learning objective documents.</w:t>
      </w:r>
      <w:r>
        <w:rPr>
          <w:rFonts w:ascii="Arial" w:hAnsi="Arial" w:cs="Arial"/>
        </w:rPr>
        <w:t xml:space="preserve">  </w:t>
      </w:r>
    </w:p>
    <w:p w14:paraId="4AE01ABC" w14:textId="77777777" w:rsidR="00A03DD4" w:rsidRDefault="00A03DD4" w:rsidP="00A03DD4">
      <w:pPr>
        <w:rPr>
          <w:rFonts w:ascii="Arial" w:hAnsi="Arial" w:cs="Arial"/>
        </w:rPr>
      </w:pPr>
    </w:p>
    <w:p w14:paraId="126E7451" w14:textId="206929AC" w:rsidR="00EE4FB5" w:rsidRPr="00B5044F" w:rsidRDefault="00EE4FB5" w:rsidP="00EE4FB5">
      <w:pPr>
        <w:jc w:val="both"/>
        <w:rPr>
          <w:rFonts w:ascii="Arial" w:hAnsi="Arial" w:cs="Arial"/>
          <w:b/>
        </w:rPr>
      </w:pPr>
      <w:r w:rsidRPr="005A2C05">
        <w:rPr>
          <w:rFonts w:ascii="Arial" w:hAnsi="Arial" w:cs="Arial"/>
        </w:rPr>
        <w:t>Each unit has specific requirements which are provided in the individual unit handbook, available on the Alfred Health</w:t>
      </w:r>
      <w:r>
        <w:rPr>
          <w:rFonts w:ascii="Arial" w:hAnsi="Arial" w:cs="Arial"/>
        </w:rPr>
        <w:t xml:space="preserve"> Connect</w:t>
      </w:r>
      <w:r w:rsidRPr="005A2C05">
        <w:rPr>
          <w:rFonts w:ascii="Arial" w:hAnsi="Arial" w:cs="Arial"/>
        </w:rPr>
        <w:t xml:space="preserve"> intranet</w:t>
      </w:r>
      <w:r>
        <w:rPr>
          <w:rFonts w:ascii="Arial" w:hAnsi="Arial" w:cs="Arial"/>
        </w:rPr>
        <w:t xml:space="preserve"> </w:t>
      </w:r>
      <w:hyperlink r:id="rId11" w:history="1">
        <w:r>
          <w:rPr>
            <w:rStyle w:val="Hyperlink"/>
            <w:rFonts w:ascii="Arial" w:hAnsi="Arial" w:cs="Arial"/>
          </w:rPr>
          <w:t>Doctor</w:t>
        </w:r>
        <w:r w:rsidRPr="0090723D">
          <w:rPr>
            <w:rStyle w:val="Hyperlink"/>
            <w:rFonts w:ascii="Arial" w:hAnsi="Arial" w:cs="Arial"/>
          </w:rPr>
          <w:t xml:space="preserve"> resources</w:t>
        </w:r>
      </w:hyperlink>
      <w:r>
        <w:rPr>
          <w:rFonts w:ascii="Arial" w:hAnsi="Arial" w:cs="Arial"/>
        </w:rPr>
        <w:t xml:space="preserve"> page. </w:t>
      </w:r>
      <w:r w:rsidRPr="00B5044F">
        <w:rPr>
          <w:rFonts w:ascii="Arial" w:hAnsi="Arial" w:cs="Arial"/>
          <w:b/>
        </w:rPr>
        <w:t>It is most important that the relevant unit handbook be read</w:t>
      </w:r>
      <w:r>
        <w:rPr>
          <w:rFonts w:ascii="Arial" w:hAnsi="Arial" w:cs="Arial"/>
          <w:b/>
        </w:rPr>
        <w:t xml:space="preserve"> upon appointment</w:t>
      </w:r>
      <w:r w:rsidRPr="00B5044F">
        <w:rPr>
          <w:rFonts w:ascii="Arial" w:hAnsi="Arial" w:cs="Arial"/>
          <w:b/>
        </w:rPr>
        <w:t xml:space="preserve"> prior to each rotation</w:t>
      </w:r>
      <w:r>
        <w:rPr>
          <w:rFonts w:ascii="Arial" w:hAnsi="Arial" w:cs="Arial"/>
          <w:b/>
        </w:rPr>
        <w:t>.</w:t>
      </w:r>
    </w:p>
    <w:p w14:paraId="32710EFC" w14:textId="77777777" w:rsidR="00D4311C" w:rsidRPr="002B608C" w:rsidRDefault="00D4311C" w:rsidP="00D4311C">
      <w:pPr>
        <w:autoSpaceDE w:val="0"/>
        <w:autoSpaceDN w:val="0"/>
        <w:adjustRightInd w:val="0"/>
        <w:jc w:val="both"/>
        <w:rPr>
          <w:rFonts w:ascii="Arial" w:hAnsi="Arial" w:cs="Arial"/>
        </w:rPr>
      </w:pPr>
    </w:p>
    <w:p w14:paraId="36589EEE" w14:textId="77777777" w:rsidR="00D4311C" w:rsidRPr="002B608C" w:rsidRDefault="00D4311C" w:rsidP="00D4311C">
      <w:pPr>
        <w:spacing w:before="240" w:after="120"/>
        <w:jc w:val="both"/>
        <w:rPr>
          <w:rFonts w:ascii="Arial" w:hAnsi="Arial" w:cs="Arial"/>
          <w:b/>
        </w:rPr>
      </w:pPr>
      <w:r w:rsidRPr="002B608C">
        <w:rPr>
          <w:rFonts w:ascii="Arial" w:hAnsi="Arial" w:cs="Arial"/>
          <w:b/>
        </w:rPr>
        <w:t>KEY RESPONSIBILITIES</w:t>
      </w:r>
    </w:p>
    <w:p w14:paraId="00D5F1F2" w14:textId="77777777" w:rsidR="00D4311C" w:rsidRPr="002B608C" w:rsidRDefault="00D4311C" w:rsidP="00D4311C">
      <w:pPr>
        <w:spacing w:before="120" w:after="120" w:line="280" w:lineRule="atLeast"/>
        <w:rPr>
          <w:rFonts w:ascii="Arial" w:hAnsi="Arial" w:cs="Arial"/>
        </w:rPr>
      </w:pPr>
      <w:r w:rsidRPr="002B608C">
        <w:rPr>
          <w:rFonts w:ascii="Arial" w:hAnsi="Arial" w:cs="Arial"/>
        </w:rPr>
        <w:t>The clinical role of the fellow and registrar clearly overlap; however, the fellow should act as an adviser and mentor to the registrar (and also resident).  The fellow and registrar are expected to interchange their clinical duties to ensure that both training and patient care is optimal</w:t>
      </w:r>
    </w:p>
    <w:p w14:paraId="2AAF9074"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Responsibility for decisions re-management and leading daily ward rounds including total patient care within unit under the consultant supervision</w:t>
      </w:r>
    </w:p>
    <w:p w14:paraId="2C458D2E"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Co-ordinating the day to day work of the Unit</w:t>
      </w:r>
    </w:p>
    <w:p w14:paraId="0345F74B"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Close liaison with Unit SMS, particularly regarding patients requiring operative treatment</w:t>
      </w:r>
    </w:p>
    <w:p w14:paraId="2E2C9E59" w14:textId="77777777" w:rsidR="00D4311C" w:rsidRPr="002B608C" w:rsidRDefault="00D4311C" w:rsidP="00D4311C">
      <w:pPr>
        <w:numPr>
          <w:ilvl w:val="0"/>
          <w:numId w:val="39"/>
        </w:numPr>
        <w:spacing w:before="120" w:after="120" w:line="280" w:lineRule="atLeast"/>
        <w:rPr>
          <w:rFonts w:ascii="Arial" w:hAnsi="Arial" w:cs="Arial"/>
        </w:rPr>
      </w:pPr>
      <w:r w:rsidRPr="002B608C">
        <w:rPr>
          <w:rFonts w:ascii="Arial" w:hAnsi="Arial" w:cs="Arial"/>
        </w:rPr>
        <w:t>Key responsibility for:</w:t>
      </w:r>
    </w:p>
    <w:p w14:paraId="00C390F8"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Assessing all patients on presentation and in the Emergency Department in a timely manner.  Some duties may be delegated to resident staff (</w:t>
      </w:r>
      <w:proofErr w:type="spellStart"/>
      <w:r w:rsidRPr="002B608C">
        <w:rPr>
          <w:rFonts w:ascii="Arial" w:hAnsi="Arial" w:cs="Arial"/>
        </w:rPr>
        <w:t>eg</w:t>
      </w:r>
      <w:proofErr w:type="spellEnd"/>
      <w:r w:rsidRPr="002B608C">
        <w:rPr>
          <w:rFonts w:ascii="Arial" w:hAnsi="Arial" w:cs="Arial"/>
        </w:rPr>
        <w:t xml:space="preserve"> admission notes, drug charts, investigation ordering etc)</w:t>
      </w:r>
    </w:p>
    <w:p w14:paraId="699D37A5"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Diagnosis and treatment plan, including theatre if required</w:t>
      </w:r>
    </w:p>
    <w:p w14:paraId="4F6CAA51"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Initiating, implementing and monitoring management of patients under supervision, incorporating the appropriate testing and investigation</w:t>
      </w:r>
    </w:p>
    <w:p w14:paraId="16CECC4E"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Ensuring that results of investigations are available and known</w:t>
      </w:r>
    </w:p>
    <w:p w14:paraId="16808EE0"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Liaising regularly and as direct contact with the consultant</w:t>
      </w:r>
    </w:p>
    <w:p w14:paraId="5CF5E63D"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Escalation to consultant of patients concerns, consistent with Alfred Health Consultant Notification and Escalation of Care guidelines</w:t>
      </w:r>
    </w:p>
    <w:p w14:paraId="608E9B35" w14:textId="77777777" w:rsidR="00D4311C" w:rsidRDefault="00D4311C" w:rsidP="00D4311C">
      <w:pPr>
        <w:numPr>
          <w:ilvl w:val="0"/>
          <w:numId w:val="40"/>
        </w:numPr>
        <w:spacing w:before="120" w:after="120" w:line="280" w:lineRule="atLeast"/>
        <w:rPr>
          <w:rFonts w:ascii="Arial" w:hAnsi="Arial" w:cs="Arial"/>
        </w:rPr>
      </w:pPr>
      <w:r w:rsidRPr="002B608C">
        <w:rPr>
          <w:rFonts w:ascii="Arial" w:hAnsi="Arial" w:cs="Arial"/>
        </w:rPr>
        <w:t>Organising and managing daily ward round (This is often independent of the consultant ward round)</w:t>
      </w:r>
    </w:p>
    <w:p w14:paraId="59E5336B" w14:textId="77777777" w:rsidR="00EE4FB5" w:rsidRDefault="00EE4FB5" w:rsidP="00EE4FB5">
      <w:pPr>
        <w:spacing w:before="120" w:after="120" w:line="280" w:lineRule="atLeast"/>
        <w:rPr>
          <w:rFonts w:ascii="Arial" w:hAnsi="Arial" w:cs="Arial"/>
        </w:rPr>
      </w:pPr>
    </w:p>
    <w:p w14:paraId="48F270AE" w14:textId="77777777" w:rsidR="00EE4FB5" w:rsidRPr="002B608C" w:rsidRDefault="00EE4FB5" w:rsidP="00EE4FB5">
      <w:pPr>
        <w:spacing w:before="120" w:after="120" w:line="280" w:lineRule="atLeast"/>
        <w:rPr>
          <w:rFonts w:ascii="Arial" w:hAnsi="Arial" w:cs="Arial"/>
        </w:rPr>
      </w:pPr>
    </w:p>
    <w:p w14:paraId="17D990C4"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Attendance and, in certain circumstances, running of Code Blue and MET calls</w:t>
      </w:r>
    </w:p>
    <w:p w14:paraId="1093629B"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Ensuring timely discussions with patients and their family, providing counselling and support where required</w:t>
      </w:r>
    </w:p>
    <w:p w14:paraId="013A9F04" w14:textId="77777777" w:rsidR="00D4311C" w:rsidRPr="002B608C" w:rsidRDefault="00D4311C" w:rsidP="00D4311C">
      <w:pPr>
        <w:numPr>
          <w:ilvl w:val="0"/>
          <w:numId w:val="40"/>
        </w:numPr>
        <w:spacing w:before="120" w:after="120" w:line="280" w:lineRule="atLeast"/>
        <w:rPr>
          <w:rFonts w:ascii="Arial" w:hAnsi="Arial" w:cs="Arial"/>
        </w:rPr>
      </w:pPr>
      <w:r w:rsidRPr="002B608C">
        <w:rPr>
          <w:rFonts w:ascii="Arial" w:hAnsi="Arial" w:cs="Arial"/>
        </w:rPr>
        <w:t>Accepting referrals from other units (including Emergency) seeking speciality input and ensuring these are seen in a timely manner and referred promptly to a member of the SMS</w:t>
      </w:r>
    </w:p>
    <w:p w14:paraId="40F3139A" w14:textId="77777777" w:rsidR="00D4311C" w:rsidRPr="002B608C" w:rsidRDefault="00D4311C" w:rsidP="00D4311C">
      <w:pPr>
        <w:numPr>
          <w:ilvl w:val="0"/>
          <w:numId w:val="41"/>
        </w:numPr>
        <w:spacing w:before="120" w:after="120" w:line="280" w:lineRule="atLeast"/>
        <w:rPr>
          <w:rFonts w:ascii="Arial" w:hAnsi="Arial" w:cs="Arial"/>
        </w:rPr>
      </w:pPr>
      <w:r w:rsidRPr="002B608C">
        <w:rPr>
          <w:rFonts w:ascii="Arial" w:hAnsi="Arial" w:cs="Arial"/>
        </w:rPr>
        <w:t>Supervision of more junior medical staff within the Unit – education of junior staff in clinical manag</w:t>
      </w:r>
      <w:r w:rsidR="00E04FF7">
        <w:rPr>
          <w:rFonts w:ascii="Arial" w:hAnsi="Arial" w:cs="Arial"/>
        </w:rPr>
        <w:t>ement and procedural techniques (where the Fellow is appropriately skilled).</w:t>
      </w:r>
    </w:p>
    <w:p w14:paraId="4843C8CC"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 xml:space="preserve">Thoroughly and promptly correlate and </w:t>
      </w:r>
      <w:r>
        <w:rPr>
          <w:rFonts w:ascii="Arial" w:hAnsi="Arial" w:cs="Arial"/>
        </w:rPr>
        <w:t>document</w:t>
      </w:r>
      <w:r w:rsidRPr="005A2C05">
        <w:rPr>
          <w:rFonts w:ascii="Arial" w:hAnsi="Arial" w:cs="Arial"/>
        </w:rPr>
        <w:t xml:space="preserve"> in the </w:t>
      </w:r>
      <w:r>
        <w:rPr>
          <w:rFonts w:ascii="Arial" w:hAnsi="Arial" w:cs="Arial"/>
        </w:rPr>
        <w:t>health</w:t>
      </w:r>
      <w:r w:rsidRPr="005A2C05">
        <w:rPr>
          <w:rFonts w:ascii="Arial" w:hAnsi="Arial" w:cs="Arial"/>
        </w:rPr>
        <w:t xml:space="preserve"> record the relevant patient information in an appropriate and ongoing manner, from the initial assessment, differential diagnosis, investigations, treatment plan and clinical progress;</w:t>
      </w:r>
    </w:p>
    <w:p w14:paraId="6B7B14D8"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Regularly review patient objectives, interpretative, physical and mental status, including the development and communication of a discharge plan from the time of admission;</w:t>
      </w:r>
    </w:p>
    <w:p w14:paraId="6BDBA165"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Succinctly record the above in the discharge summary at the time of discharge</w:t>
      </w:r>
      <w:r>
        <w:rPr>
          <w:rFonts w:ascii="Arial" w:hAnsi="Arial" w:cs="Arial"/>
        </w:rPr>
        <w:t xml:space="preserve"> and ensure that it is completed and verified within two working days and that the ward clerk is informed that it is ready to be sent to the GP</w:t>
      </w:r>
      <w:r w:rsidRPr="005A2C05">
        <w:rPr>
          <w:rFonts w:ascii="Arial" w:hAnsi="Arial" w:cs="Arial"/>
        </w:rPr>
        <w:t>;</w:t>
      </w:r>
    </w:p>
    <w:p w14:paraId="63CB9481"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Appropriately liaise with all staff involved in the care of the patient, including communication and referrals necessary for ongoing care post-discharge;</w:t>
      </w:r>
    </w:p>
    <w:p w14:paraId="140CF999"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Participate in operating theatre or other procedural sessions as rostered and required, primarily as an assistant; perform certain procedures as appropriate under direct supervision with the supervisor present</w:t>
      </w:r>
      <w:r>
        <w:rPr>
          <w:rFonts w:ascii="Arial" w:hAnsi="Arial" w:cs="Arial"/>
        </w:rPr>
        <w:t>;</w:t>
      </w:r>
    </w:p>
    <w:p w14:paraId="50D0292A"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Foster rapport and good communication using appropriate language, written or verbal, with the patient and other parties as required, including contact with the referring Medical Practitioner;</w:t>
      </w:r>
    </w:p>
    <w:p w14:paraId="5CC80E24"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Use technology appropriately, with cost benefit and potential patient benefit and complications considered;</w:t>
      </w:r>
    </w:p>
    <w:p w14:paraId="01D36BC6"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Counsel and support patients</w:t>
      </w:r>
      <w:r>
        <w:rPr>
          <w:rFonts w:ascii="Arial" w:hAnsi="Arial" w:cs="Arial"/>
        </w:rPr>
        <w:t xml:space="preserve"> and</w:t>
      </w:r>
      <w:r w:rsidRPr="005A2C05">
        <w:rPr>
          <w:rFonts w:ascii="Arial" w:hAnsi="Arial" w:cs="Arial"/>
        </w:rPr>
        <w:t xml:space="preserve"> their families</w:t>
      </w:r>
      <w:r>
        <w:rPr>
          <w:rFonts w:ascii="Arial" w:hAnsi="Arial" w:cs="Arial"/>
        </w:rPr>
        <w:t xml:space="preserve"> or carers</w:t>
      </w:r>
      <w:r w:rsidRPr="005A2C05">
        <w:rPr>
          <w:rFonts w:ascii="Arial" w:hAnsi="Arial" w:cs="Arial"/>
        </w:rPr>
        <w:t>;</w:t>
      </w:r>
    </w:p>
    <w:p w14:paraId="26DA459A"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Fulfil duties as outline</w:t>
      </w:r>
      <w:r>
        <w:rPr>
          <w:rFonts w:ascii="Arial" w:hAnsi="Arial" w:cs="Arial"/>
        </w:rPr>
        <w:t>d</w:t>
      </w:r>
      <w:r w:rsidRPr="005A2C05">
        <w:rPr>
          <w:rFonts w:ascii="Arial" w:hAnsi="Arial" w:cs="Arial"/>
        </w:rPr>
        <w:t xml:space="preserve"> in the “</w:t>
      </w:r>
      <w:r>
        <w:rPr>
          <w:rFonts w:ascii="Arial" w:hAnsi="Arial" w:cs="Arial"/>
        </w:rPr>
        <w:t>d</w:t>
      </w:r>
      <w:r w:rsidRPr="005A2C05">
        <w:rPr>
          <w:rFonts w:ascii="Arial" w:hAnsi="Arial" w:cs="Arial"/>
        </w:rPr>
        <w:t xml:space="preserve">uty </w:t>
      </w:r>
      <w:r>
        <w:rPr>
          <w:rFonts w:ascii="Arial" w:hAnsi="Arial" w:cs="Arial"/>
        </w:rPr>
        <w:t>r</w:t>
      </w:r>
      <w:r w:rsidRPr="005A2C05">
        <w:rPr>
          <w:rFonts w:ascii="Arial" w:hAnsi="Arial" w:cs="Arial"/>
        </w:rPr>
        <w:t>oster” of the post undertaken;</w:t>
      </w:r>
    </w:p>
    <w:p w14:paraId="1EACE10B" w14:textId="77777777" w:rsidR="00EE4FB5" w:rsidRPr="005A2C05" w:rsidRDefault="00EE4FB5" w:rsidP="00EE4FB5">
      <w:pPr>
        <w:numPr>
          <w:ilvl w:val="0"/>
          <w:numId w:val="41"/>
        </w:numPr>
        <w:spacing w:after="80"/>
        <w:jc w:val="both"/>
        <w:rPr>
          <w:rFonts w:ascii="Arial" w:hAnsi="Arial" w:cs="Arial"/>
        </w:rPr>
      </w:pPr>
      <w:r w:rsidRPr="005A2C05">
        <w:rPr>
          <w:rFonts w:ascii="Arial" w:hAnsi="Arial" w:cs="Arial"/>
        </w:rPr>
        <w:t xml:space="preserve">As a representative of the </w:t>
      </w:r>
      <w:r>
        <w:rPr>
          <w:rFonts w:ascii="Arial" w:hAnsi="Arial" w:cs="Arial"/>
        </w:rPr>
        <w:t>health service</w:t>
      </w:r>
      <w:r w:rsidRPr="005A2C05">
        <w:rPr>
          <w:rFonts w:ascii="Arial" w:hAnsi="Arial" w:cs="Arial"/>
        </w:rPr>
        <w:t xml:space="preserve"> and the </w:t>
      </w:r>
      <w:r>
        <w:rPr>
          <w:rFonts w:ascii="Arial" w:hAnsi="Arial" w:cs="Arial"/>
        </w:rPr>
        <w:t>m</w:t>
      </w:r>
      <w:r w:rsidRPr="005A2C05">
        <w:rPr>
          <w:rFonts w:ascii="Arial" w:hAnsi="Arial" w:cs="Arial"/>
        </w:rPr>
        <w:t xml:space="preserve">edical </w:t>
      </w:r>
      <w:r>
        <w:rPr>
          <w:rFonts w:ascii="Arial" w:hAnsi="Arial" w:cs="Arial"/>
        </w:rPr>
        <w:t>p</w:t>
      </w:r>
      <w:r w:rsidRPr="005A2C05">
        <w:rPr>
          <w:rFonts w:ascii="Arial" w:hAnsi="Arial" w:cs="Arial"/>
        </w:rPr>
        <w:t>rofession, present a</w:t>
      </w:r>
      <w:r>
        <w:rPr>
          <w:rFonts w:ascii="Arial" w:hAnsi="Arial" w:cs="Arial"/>
        </w:rPr>
        <w:t xml:space="preserve"> professional</w:t>
      </w:r>
      <w:r w:rsidRPr="005A2C05">
        <w:rPr>
          <w:rFonts w:ascii="Arial" w:hAnsi="Arial" w:cs="Arial"/>
        </w:rPr>
        <w:t xml:space="preserve"> appearance and demeanour at all times;</w:t>
      </w:r>
    </w:p>
    <w:p w14:paraId="69422109" w14:textId="77777777" w:rsidR="00A03DD4" w:rsidRPr="002B608C" w:rsidRDefault="00A03DD4" w:rsidP="00A03DD4">
      <w:pPr>
        <w:numPr>
          <w:ilvl w:val="0"/>
          <w:numId w:val="41"/>
        </w:numPr>
        <w:spacing w:before="120" w:after="120" w:line="280" w:lineRule="atLeast"/>
        <w:rPr>
          <w:rFonts w:ascii="Arial" w:hAnsi="Arial" w:cs="Arial"/>
        </w:rPr>
      </w:pPr>
      <w:r w:rsidRPr="002B608C">
        <w:rPr>
          <w:rFonts w:ascii="Arial" w:hAnsi="Arial" w:cs="Arial"/>
        </w:rPr>
        <w:t>Continually update and extend personal medical knowledge and skills, regularly attend clinical and educational meetings and remain familiar with current medical literature</w:t>
      </w:r>
    </w:p>
    <w:p w14:paraId="28FA3F65" w14:textId="77777777" w:rsidR="00A03DD4" w:rsidRPr="002B608C" w:rsidRDefault="00A03DD4" w:rsidP="00A03DD4">
      <w:pPr>
        <w:numPr>
          <w:ilvl w:val="0"/>
          <w:numId w:val="41"/>
        </w:numPr>
        <w:spacing w:before="120" w:after="120" w:line="280" w:lineRule="atLeast"/>
        <w:rPr>
          <w:rFonts w:ascii="Arial" w:hAnsi="Arial" w:cs="Arial"/>
        </w:rPr>
      </w:pPr>
      <w:r w:rsidRPr="002B608C">
        <w:rPr>
          <w:rFonts w:ascii="Arial" w:hAnsi="Arial" w:cs="Arial"/>
        </w:rPr>
        <w:t xml:space="preserve">Participate in </w:t>
      </w:r>
      <w:r>
        <w:rPr>
          <w:rFonts w:ascii="Arial" w:hAnsi="Arial" w:cs="Arial"/>
        </w:rPr>
        <w:t>Program</w:t>
      </w:r>
      <w:r w:rsidRPr="00F65834" w:rsidDel="004859C8">
        <w:rPr>
          <w:rFonts w:ascii="Arial" w:hAnsi="Arial" w:cs="Arial"/>
        </w:rPr>
        <w:t xml:space="preserve"> </w:t>
      </w:r>
      <w:r w:rsidRPr="002B608C">
        <w:rPr>
          <w:rFonts w:ascii="Arial" w:hAnsi="Arial" w:cs="Arial"/>
        </w:rPr>
        <w:t>/Departmental/Unit Quality Improvement and audit activities</w:t>
      </w:r>
    </w:p>
    <w:p w14:paraId="235ED977" w14:textId="77777777" w:rsidR="00A03DD4" w:rsidRDefault="00A03DD4" w:rsidP="00A03DD4">
      <w:pPr>
        <w:numPr>
          <w:ilvl w:val="0"/>
          <w:numId w:val="41"/>
        </w:numPr>
        <w:spacing w:before="120" w:after="120" w:line="280" w:lineRule="atLeast"/>
        <w:rPr>
          <w:rFonts w:ascii="Arial" w:hAnsi="Arial" w:cs="Arial"/>
        </w:rPr>
      </w:pPr>
      <w:r w:rsidRPr="00DE3E52">
        <w:rPr>
          <w:rFonts w:ascii="Arial" w:hAnsi="Arial" w:cs="Arial"/>
        </w:rPr>
        <w:t xml:space="preserve">Perform other duties as agreed to and as required on occasions by Medical </w:t>
      </w:r>
      <w:r w:rsidRPr="00E82087">
        <w:rPr>
          <w:rFonts w:ascii="Arial" w:hAnsi="Arial" w:cs="Arial"/>
        </w:rPr>
        <w:t>Workforce in relation to cover of other junior medical staff due to illness, bereavement or other unplanned leave.</w:t>
      </w:r>
    </w:p>
    <w:p w14:paraId="08C9608F" w14:textId="77777777" w:rsidR="00A03DD4" w:rsidRPr="00DE3E52" w:rsidRDefault="00A03DD4" w:rsidP="00A03DD4">
      <w:pPr>
        <w:numPr>
          <w:ilvl w:val="0"/>
          <w:numId w:val="41"/>
        </w:numPr>
        <w:spacing w:before="120" w:after="120" w:line="280" w:lineRule="atLeast"/>
        <w:rPr>
          <w:rFonts w:ascii="Arial" w:hAnsi="Arial" w:cs="Arial"/>
        </w:rPr>
      </w:pPr>
      <w:r w:rsidRPr="00DE3E52">
        <w:rPr>
          <w:rFonts w:ascii="Arial" w:hAnsi="Arial" w:cs="Arial"/>
        </w:rPr>
        <w:t>Undertake research activities commensurate with the role</w:t>
      </w:r>
    </w:p>
    <w:p w14:paraId="3089F583" w14:textId="77777777" w:rsidR="00A03DD4" w:rsidRDefault="00A03DD4" w:rsidP="00D4311C">
      <w:pPr>
        <w:spacing w:before="240" w:after="120"/>
        <w:jc w:val="both"/>
        <w:rPr>
          <w:rFonts w:ascii="Arial" w:hAnsi="Arial" w:cs="Arial"/>
          <w:b/>
        </w:rPr>
      </w:pPr>
    </w:p>
    <w:p w14:paraId="379C78D5" w14:textId="77777777" w:rsidR="00D4311C" w:rsidRPr="002144A5" w:rsidRDefault="00D4311C" w:rsidP="00D4311C">
      <w:pPr>
        <w:spacing w:before="240" w:after="120"/>
        <w:jc w:val="both"/>
        <w:rPr>
          <w:rFonts w:ascii="Arial" w:hAnsi="Arial" w:cs="Arial"/>
          <w:b/>
        </w:rPr>
      </w:pPr>
      <w:r w:rsidRPr="002144A5">
        <w:rPr>
          <w:rFonts w:ascii="Arial" w:hAnsi="Arial" w:cs="Arial"/>
          <w:b/>
        </w:rPr>
        <w:t>SUPERVISION</w:t>
      </w:r>
    </w:p>
    <w:p w14:paraId="08D45FD8" w14:textId="77777777" w:rsidR="00D4311C" w:rsidRPr="00D4311C" w:rsidRDefault="00D4311C" w:rsidP="00D4311C">
      <w:pPr>
        <w:jc w:val="both"/>
        <w:rPr>
          <w:rFonts w:ascii="Arial" w:hAnsi="Arial" w:cs="Arial"/>
          <w:b/>
        </w:rPr>
      </w:pPr>
      <w:r w:rsidRPr="002144A5">
        <w:rPr>
          <w:rFonts w:ascii="Arial" w:hAnsi="Arial" w:cs="Arial"/>
          <w:b/>
        </w:rPr>
        <w:t xml:space="preserve">Alfred Health </w:t>
      </w:r>
      <w:r w:rsidRPr="00D4311C">
        <w:rPr>
          <w:rFonts w:ascii="Arial" w:hAnsi="Arial" w:cs="Arial"/>
          <w:b/>
        </w:rPr>
        <w:t>Approach</w:t>
      </w:r>
    </w:p>
    <w:p w14:paraId="566D9A7D" w14:textId="77777777" w:rsidR="00D4311C" w:rsidRPr="00D4311C" w:rsidRDefault="00D4311C" w:rsidP="00D4311C">
      <w:pPr>
        <w:jc w:val="both"/>
        <w:rPr>
          <w:rFonts w:ascii="Arial" w:hAnsi="Arial" w:cs="Arial"/>
        </w:rPr>
      </w:pPr>
      <w:r w:rsidRPr="00D4311C">
        <w:rPr>
          <w:rFonts w:ascii="Arial" w:hAnsi="Arial" w:cs="Arial"/>
        </w:rPr>
        <w:t xml:space="preserve">All junior medical staff (including Fellows) at Alfred Health work under supervision.  Supervision can be either direct or indirect and MUST be provided by a more senior doctor. In the case of a Fellow, the supervision is provided by a consultant. The nature of the supervision provided will depend on the complexity of the care being delivered and the </w:t>
      </w:r>
      <w:r w:rsidRPr="00D4311C">
        <w:rPr>
          <w:rFonts w:ascii="Arial" w:eastAsia="MS Mincho" w:hAnsi="Arial" w:cs="Arial"/>
        </w:rPr>
        <w:t>experience of the junior doctor.</w:t>
      </w:r>
    </w:p>
    <w:p w14:paraId="45CC9004" w14:textId="77777777" w:rsidR="00D4311C" w:rsidRPr="00D4311C" w:rsidRDefault="00D4311C" w:rsidP="00D4311C">
      <w:pPr>
        <w:jc w:val="both"/>
        <w:rPr>
          <w:rFonts w:ascii="Arial" w:eastAsia="MS Mincho" w:hAnsi="Arial" w:cs="Arial"/>
        </w:rPr>
      </w:pPr>
    </w:p>
    <w:p w14:paraId="53BDC4CA" w14:textId="77777777" w:rsidR="00D4311C" w:rsidRPr="00D4311C" w:rsidRDefault="00D4311C" w:rsidP="00D4311C">
      <w:pPr>
        <w:jc w:val="both"/>
        <w:rPr>
          <w:rFonts w:ascii="Arial" w:eastAsia="MS Mincho" w:hAnsi="Arial" w:cs="Arial"/>
        </w:rPr>
      </w:pPr>
      <w:r w:rsidRPr="00D4311C">
        <w:rPr>
          <w:rFonts w:ascii="Arial" w:eastAsia="MS Mincho" w:hAnsi="Arial" w:cs="Arial"/>
        </w:rPr>
        <w:lastRenderedPageBreak/>
        <w:t xml:space="preserve">Direct supervision is defined as supervision where the designated supervisor is either present where the care is delivered or is on-campus and available within a few minutes. </w:t>
      </w:r>
    </w:p>
    <w:p w14:paraId="32336355" w14:textId="77777777" w:rsidR="00D4311C" w:rsidRPr="00D4311C" w:rsidRDefault="00D4311C" w:rsidP="00D4311C">
      <w:pPr>
        <w:jc w:val="both"/>
        <w:rPr>
          <w:rFonts w:ascii="Arial" w:eastAsia="MS Mincho" w:hAnsi="Arial" w:cs="Arial"/>
        </w:rPr>
      </w:pPr>
    </w:p>
    <w:p w14:paraId="78768792" w14:textId="77777777" w:rsidR="00D4311C" w:rsidRPr="00D4311C" w:rsidRDefault="00D4311C" w:rsidP="00D4311C">
      <w:pPr>
        <w:jc w:val="both"/>
        <w:rPr>
          <w:rFonts w:ascii="Arial" w:eastAsia="MS Mincho" w:hAnsi="Arial" w:cs="Arial"/>
        </w:rPr>
      </w:pPr>
      <w:r w:rsidRPr="00D4311C">
        <w:rPr>
          <w:rFonts w:ascii="Arial" w:eastAsia="MS Mincho" w:hAnsi="Arial" w:cs="Arial"/>
        </w:rPr>
        <w:t>Indirect supervision occurs where the designated supervisor is not present but available by telephone for advice and to attend in accordance with Unit and Alfred Health requirements.</w:t>
      </w:r>
    </w:p>
    <w:p w14:paraId="763BE81E" w14:textId="77777777" w:rsidR="00D4311C" w:rsidRPr="00D4311C" w:rsidRDefault="00D4311C" w:rsidP="00D4311C">
      <w:pPr>
        <w:jc w:val="both"/>
        <w:rPr>
          <w:rFonts w:ascii="Arial" w:eastAsia="MS Mincho" w:hAnsi="Arial" w:cs="Arial"/>
        </w:rPr>
      </w:pPr>
    </w:p>
    <w:p w14:paraId="7344BF4E" w14:textId="77777777" w:rsidR="00D4311C" w:rsidRPr="00D4311C" w:rsidRDefault="00D4311C" w:rsidP="00D4311C">
      <w:pPr>
        <w:jc w:val="both"/>
        <w:rPr>
          <w:rFonts w:ascii="Arial" w:hAnsi="Arial" w:cs="Arial"/>
        </w:rPr>
      </w:pPr>
      <w:r w:rsidRPr="00D4311C">
        <w:rPr>
          <w:rFonts w:ascii="Arial" w:hAnsi="Arial" w:cs="Arial"/>
        </w:rPr>
        <w:t xml:space="preserve">Fellows may work under both direct and indirect supervision.  </w:t>
      </w:r>
    </w:p>
    <w:p w14:paraId="2F6C0FA5" w14:textId="77777777" w:rsidR="00D4311C" w:rsidRPr="00D4311C" w:rsidRDefault="00D4311C" w:rsidP="00D4311C">
      <w:pPr>
        <w:jc w:val="both"/>
        <w:rPr>
          <w:rFonts w:ascii="Arial" w:eastAsia="MS Mincho" w:hAnsi="Arial" w:cs="Arial"/>
        </w:rPr>
      </w:pPr>
    </w:p>
    <w:p w14:paraId="5FA0ED9A" w14:textId="77777777" w:rsidR="00CC481B" w:rsidRPr="00D4311C" w:rsidRDefault="00D4311C" w:rsidP="00CC481B">
      <w:pPr>
        <w:jc w:val="both"/>
        <w:rPr>
          <w:rStyle w:val="Emphasis"/>
          <w:rFonts w:ascii="Arial" w:hAnsi="Arial" w:cs="Arial"/>
          <w:color w:val="444444"/>
          <w:shd w:val="clear" w:color="auto" w:fill="FFFFFF"/>
        </w:rPr>
      </w:pPr>
      <w:r w:rsidRPr="00D4311C">
        <w:rPr>
          <w:rFonts w:ascii="Arial" w:eastAsia="MS Mincho" w:hAnsi="Arial" w:cs="Arial"/>
        </w:rPr>
        <w:t xml:space="preserve">The Alfred Health approach should not be confused with the Medical Board of Australia supervision guidelines for limited registration which apply to the registration requirements of international medical </w:t>
      </w:r>
      <w:r w:rsidRPr="00D4311C">
        <w:rPr>
          <w:rFonts w:ascii="Arial" w:eastAsia="MS Mincho" w:hAnsi="Arial" w:cs="Arial"/>
          <w:color w:val="000000"/>
        </w:rPr>
        <w:t>graduates (</w:t>
      </w:r>
      <w:r w:rsidRPr="00D4311C">
        <w:rPr>
          <w:rStyle w:val="Emphasis"/>
          <w:rFonts w:ascii="Arial" w:hAnsi="Arial" w:cs="Arial"/>
          <w:color w:val="000000"/>
          <w:shd w:val="clear" w:color="auto" w:fill="FFFFFF"/>
        </w:rPr>
        <w:t>Supervised practice for international medical graduates, January 2016</w:t>
      </w:r>
      <w:r w:rsidR="00CC481B">
        <w:rPr>
          <w:rStyle w:val="Emphasis"/>
          <w:rFonts w:ascii="Arial" w:hAnsi="Arial" w:cs="Arial"/>
          <w:color w:val="000000"/>
          <w:shd w:val="clear" w:color="auto" w:fill="FFFFFF"/>
        </w:rPr>
        <w:t>)</w:t>
      </w:r>
      <w:r w:rsidR="00CC481B" w:rsidRPr="00D4311C">
        <w:rPr>
          <w:rStyle w:val="Emphasis"/>
          <w:rFonts w:ascii="Arial" w:hAnsi="Arial" w:cs="Arial"/>
          <w:color w:val="444444"/>
          <w:shd w:val="clear" w:color="auto" w:fill="FFFFFF"/>
        </w:rPr>
        <w:t xml:space="preserve"> </w:t>
      </w:r>
    </w:p>
    <w:p w14:paraId="3BC823C8" w14:textId="77777777" w:rsidR="00D4311C" w:rsidRPr="00D4311C" w:rsidRDefault="00A214E8" w:rsidP="00CC481B">
      <w:pPr>
        <w:jc w:val="both"/>
        <w:rPr>
          <w:rFonts w:ascii="Arial" w:eastAsia="MS Mincho" w:hAnsi="Arial" w:cs="Arial"/>
          <w:i/>
        </w:rPr>
      </w:pPr>
      <w:hyperlink r:id="rId12" w:history="1">
        <w:r w:rsidR="00CC481B" w:rsidRPr="00D4311C">
          <w:rPr>
            <w:rStyle w:val="Hyperlink"/>
            <w:rFonts w:ascii="Arial" w:eastAsia="MS Mincho" w:hAnsi="Arial" w:cs="Arial"/>
            <w:i/>
          </w:rPr>
          <w:t>http://www.medicalboard.gov.au/Registration/International-Medical-Graduates/Supervision.aspx</w:t>
        </w:r>
      </w:hyperlink>
      <w:r w:rsidR="00CC481B" w:rsidRPr="00D4311C">
        <w:rPr>
          <w:rFonts w:ascii="Arial" w:eastAsia="MS Mincho" w:hAnsi="Arial" w:cs="Arial"/>
          <w:i/>
        </w:rPr>
        <w:t>)</w:t>
      </w:r>
      <w:r w:rsidR="00D4311C" w:rsidRPr="00D4311C">
        <w:rPr>
          <w:rFonts w:ascii="Arial" w:eastAsia="MS Mincho" w:hAnsi="Arial" w:cs="Arial"/>
          <w:i/>
        </w:rPr>
        <w:t>).</w:t>
      </w:r>
    </w:p>
    <w:p w14:paraId="08118CA5" w14:textId="07D10DDA" w:rsidR="00A03DD4" w:rsidRDefault="00A03DD4" w:rsidP="00D4311C">
      <w:pPr>
        <w:spacing w:before="240" w:after="120"/>
        <w:jc w:val="both"/>
        <w:rPr>
          <w:rFonts w:ascii="Arial" w:hAnsi="Arial" w:cs="Arial"/>
        </w:rPr>
      </w:pPr>
    </w:p>
    <w:p w14:paraId="244D5961" w14:textId="77777777" w:rsidR="00D4311C" w:rsidRDefault="00D4311C" w:rsidP="00D4311C">
      <w:pPr>
        <w:spacing w:before="240" w:after="120"/>
        <w:jc w:val="both"/>
        <w:rPr>
          <w:rFonts w:ascii="Arial" w:hAnsi="Arial" w:cs="Arial"/>
          <w:b/>
        </w:rPr>
      </w:pPr>
      <w:r w:rsidRPr="00F95379">
        <w:rPr>
          <w:rFonts w:ascii="Arial" w:hAnsi="Arial" w:cs="Arial"/>
          <w:b/>
        </w:rPr>
        <w:t>SCOPE OF PRACTICE</w:t>
      </w:r>
    </w:p>
    <w:p w14:paraId="466AA3FF" w14:textId="77777777" w:rsidR="00D4311C" w:rsidRPr="00F95379" w:rsidRDefault="00D4311C" w:rsidP="00D4311C">
      <w:pPr>
        <w:spacing w:before="240" w:after="120"/>
        <w:jc w:val="both"/>
        <w:rPr>
          <w:rFonts w:ascii="Arial" w:hAnsi="Arial" w:cs="Arial"/>
          <w:b/>
        </w:rPr>
      </w:pPr>
      <w:r w:rsidRPr="007758EC">
        <w:rPr>
          <w:rFonts w:ascii="Arial" w:hAnsi="Arial" w:cs="Arial"/>
          <w:b/>
        </w:rPr>
        <w:t xml:space="preserve">Scope of practice </w:t>
      </w:r>
      <w:r w:rsidRPr="007758EC">
        <w:rPr>
          <w:rFonts w:ascii="Arial" w:hAnsi="Arial" w:cs="Arial"/>
        </w:rPr>
        <w:t>is the extent of an individual medical practitioner’s approved clinical practice within a particular organisation based on the individual’s credentials, competence, performance and professional suitability and the needs and capability of the organisation</w:t>
      </w:r>
      <w:r w:rsidRPr="007758EC">
        <w:rPr>
          <w:rStyle w:val="FootnoteReference"/>
          <w:rFonts w:ascii="Arial" w:hAnsi="Arial" w:cs="Arial"/>
          <w:color w:val="000000"/>
          <w:lang w:val="en-GB" w:eastAsia="en-GB"/>
        </w:rPr>
        <w:footnoteReference w:id="1"/>
      </w:r>
    </w:p>
    <w:p w14:paraId="04224B9A" w14:textId="77777777" w:rsidR="00D4311C" w:rsidRPr="00F95379" w:rsidRDefault="00D4311C" w:rsidP="00D4311C">
      <w:pPr>
        <w:jc w:val="both"/>
        <w:rPr>
          <w:rFonts w:ascii="Arial" w:hAnsi="Arial" w:cs="Arial"/>
        </w:rPr>
      </w:pPr>
    </w:p>
    <w:p w14:paraId="32BAFDE1" w14:textId="77777777" w:rsidR="00D4311C" w:rsidRDefault="00D4311C" w:rsidP="00D4311C">
      <w:pPr>
        <w:jc w:val="both"/>
        <w:rPr>
          <w:rFonts w:ascii="Arial" w:eastAsia="MS Mincho" w:hAnsi="Arial" w:cs="Arial"/>
        </w:rPr>
      </w:pPr>
      <w:r>
        <w:rPr>
          <w:rFonts w:ascii="Arial" w:hAnsi="Arial" w:cs="Arial"/>
        </w:rPr>
        <w:t>Fellows</w:t>
      </w:r>
      <w:r w:rsidRPr="002B792E">
        <w:rPr>
          <w:rFonts w:ascii="Arial" w:hAnsi="Arial" w:cs="Arial"/>
        </w:rPr>
        <w:t xml:space="preserve"> should be profic</w:t>
      </w:r>
      <w:r>
        <w:rPr>
          <w:rFonts w:ascii="Arial" w:hAnsi="Arial" w:cs="Arial"/>
        </w:rPr>
        <w:t>ient in most of the skills and procedures</w:t>
      </w:r>
      <w:r w:rsidRPr="002B792E">
        <w:rPr>
          <w:rFonts w:ascii="Arial" w:hAnsi="Arial" w:cs="Arial"/>
        </w:rPr>
        <w:t xml:space="preserve"> outlined in t</w:t>
      </w:r>
      <w:r w:rsidRPr="002B792E">
        <w:rPr>
          <w:rFonts w:ascii="Arial" w:eastAsia="MS Mincho" w:hAnsi="Arial" w:cs="Arial"/>
        </w:rPr>
        <w:t>he</w:t>
      </w:r>
      <w:r w:rsidRPr="00F95379">
        <w:rPr>
          <w:rFonts w:ascii="Arial" w:eastAsia="MS Mincho" w:hAnsi="Arial" w:cs="Arial"/>
        </w:rPr>
        <w:t xml:space="preserve"> </w:t>
      </w:r>
      <w:r w:rsidRPr="005A5FC4">
        <w:rPr>
          <w:rFonts w:ascii="Arial" w:eastAsia="MS Mincho" w:hAnsi="Arial" w:cs="Arial"/>
          <w:i/>
        </w:rPr>
        <w:t xml:space="preserve">Australian Curriculum Framework for Junior </w:t>
      </w:r>
      <w:proofErr w:type="gramStart"/>
      <w:r w:rsidRPr="005A5FC4">
        <w:rPr>
          <w:rFonts w:ascii="Arial" w:eastAsia="MS Mincho" w:hAnsi="Arial" w:cs="Arial"/>
          <w:i/>
        </w:rPr>
        <w:t>Doctors</w:t>
      </w:r>
      <w:r>
        <w:rPr>
          <w:rFonts w:ascii="Arial" w:eastAsia="MS Mincho" w:hAnsi="Arial" w:cs="Arial"/>
        </w:rPr>
        <w:t xml:space="preserve"> </w:t>
      </w:r>
      <w:r w:rsidRPr="00F95379">
        <w:rPr>
          <w:rFonts w:ascii="Arial" w:eastAsia="MS Mincho" w:hAnsi="Arial" w:cs="Arial"/>
        </w:rPr>
        <w:t xml:space="preserve"> (</w:t>
      </w:r>
      <w:proofErr w:type="gramEnd"/>
      <w:r w:rsidRPr="00F95379">
        <w:rPr>
          <w:rFonts w:ascii="Arial" w:eastAsia="MS Mincho" w:hAnsi="Arial" w:cs="Arial"/>
        </w:rPr>
        <w:t>ACF</w:t>
      </w:r>
      <w:r>
        <w:rPr>
          <w:rFonts w:ascii="Arial" w:eastAsia="MS Mincho" w:hAnsi="Arial" w:cs="Arial"/>
        </w:rPr>
        <w:t xml:space="preserve"> version</w:t>
      </w:r>
      <w:r w:rsidRPr="005D6971">
        <w:rPr>
          <w:rFonts w:ascii="Arial" w:eastAsia="MS Mincho" w:hAnsi="Arial" w:cs="Arial"/>
          <w:i/>
        </w:rPr>
        <w:t xml:space="preserve"> 3.1 </w:t>
      </w:r>
      <w:r>
        <w:rPr>
          <w:rFonts w:ascii="Arial" w:eastAsia="MS Mincho" w:hAnsi="Arial" w:cs="Arial"/>
        </w:rPr>
        <w:t>2012)</w:t>
      </w:r>
      <w:r w:rsidRPr="00F95379">
        <w:rPr>
          <w:rFonts w:ascii="Arial" w:eastAsia="MS Mincho" w:hAnsi="Arial" w:cs="Arial"/>
        </w:rPr>
        <w:t xml:space="preserve"> Further information is available at </w:t>
      </w:r>
    </w:p>
    <w:p w14:paraId="4AAA7DA6" w14:textId="77777777" w:rsidR="00D4311C" w:rsidRDefault="00A214E8" w:rsidP="00D4311C">
      <w:pPr>
        <w:jc w:val="both"/>
        <w:rPr>
          <w:rFonts w:ascii="Arial" w:eastAsia="MS Mincho" w:hAnsi="Arial" w:cs="Arial"/>
        </w:rPr>
      </w:pPr>
      <w:hyperlink r:id="rId13" w:history="1">
        <w:r w:rsidR="00D4311C" w:rsidRPr="00F95379">
          <w:rPr>
            <w:rStyle w:val="Hyperlink"/>
            <w:rFonts w:ascii="Arial" w:eastAsia="MS Mincho" w:hAnsi="Arial" w:cs="Arial"/>
          </w:rPr>
          <w:t>www.cpmec.org.au/page/acfjd-project</w:t>
        </w:r>
      </w:hyperlink>
      <w:r w:rsidR="00D4311C" w:rsidRPr="00F95379">
        <w:rPr>
          <w:rFonts w:ascii="Arial" w:eastAsia="MS Mincho" w:hAnsi="Arial" w:cs="Arial"/>
        </w:rPr>
        <w:t xml:space="preserve">.  </w:t>
      </w:r>
    </w:p>
    <w:p w14:paraId="09A32C24" w14:textId="77777777" w:rsidR="00D4311C" w:rsidRDefault="00D4311C" w:rsidP="00D4311C">
      <w:pPr>
        <w:jc w:val="both"/>
        <w:rPr>
          <w:rFonts w:ascii="Arial" w:eastAsia="MS Mincho" w:hAnsi="Arial" w:cs="Arial"/>
        </w:rPr>
      </w:pPr>
    </w:p>
    <w:p w14:paraId="53E10498" w14:textId="77777777" w:rsidR="00D4311C" w:rsidRPr="007B059C" w:rsidRDefault="00D4311C" w:rsidP="00D4311C">
      <w:pPr>
        <w:jc w:val="both"/>
        <w:rPr>
          <w:rFonts w:ascii="Arial" w:eastAsia="MS Mincho" w:hAnsi="Arial" w:cs="Arial"/>
          <w:b/>
        </w:rPr>
      </w:pPr>
      <w:r w:rsidRPr="007B059C">
        <w:rPr>
          <w:rFonts w:ascii="Arial" w:eastAsia="MS Mincho" w:hAnsi="Arial" w:cs="Arial"/>
          <w:b/>
        </w:rPr>
        <w:t>Core Scope of Practice</w:t>
      </w:r>
      <w:r>
        <w:rPr>
          <w:rFonts w:ascii="Arial" w:eastAsia="MS Mincho" w:hAnsi="Arial" w:cs="Arial"/>
          <w:b/>
        </w:rPr>
        <w:t xml:space="preserve"> for Junior Medical Staff </w:t>
      </w:r>
    </w:p>
    <w:p w14:paraId="7A7A18CD" w14:textId="77777777" w:rsidR="00A03DD4" w:rsidRPr="002B608C" w:rsidRDefault="00A03DD4" w:rsidP="00A03DD4">
      <w:pPr>
        <w:jc w:val="both"/>
        <w:rPr>
          <w:rFonts w:ascii="Arial" w:eastAsia="MS Mincho" w:hAnsi="Arial" w:cs="Arial"/>
          <w:color w:val="000000"/>
        </w:rPr>
      </w:pPr>
      <w:r w:rsidRPr="002B608C">
        <w:rPr>
          <w:rFonts w:ascii="Arial" w:eastAsia="MS Mincho" w:hAnsi="Arial" w:cs="Arial"/>
          <w:color w:val="000000"/>
        </w:rPr>
        <w:t xml:space="preserve">This includes </w:t>
      </w:r>
    </w:p>
    <w:p w14:paraId="39166BA8" w14:textId="77777777" w:rsidR="00A03DD4" w:rsidRPr="002B608C" w:rsidRDefault="00A03DD4" w:rsidP="00A03DD4">
      <w:pPr>
        <w:jc w:val="both"/>
        <w:rPr>
          <w:rFonts w:ascii="Arial" w:eastAsia="MS Mincho" w:hAnsi="Arial" w:cs="Arial"/>
          <w:color w:val="000000"/>
        </w:rPr>
      </w:pPr>
      <w:r w:rsidRPr="00D317F9">
        <w:rPr>
          <w:rFonts w:ascii="Arial" w:hAnsi="Arial" w:cs="Arial"/>
          <w:color w:val="000000"/>
        </w:rPr>
        <w:t>Venepuncture</w:t>
      </w:r>
      <w:r>
        <w:rPr>
          <w:rFonts w:ascii="Arial" w:hAnsi="Arial" w:cs="Arial"/>
          <w:color w:val="000000"/>
        </w:rPr>
        <w:t>;</w:t>
      </w:r>
      <w:r w:rsidRPr="00D317F9">
        <w:rPr>
          <w:rFonts w:ascii="Arial" w:hAnsi="Arial" w:cs="Arial"/>
          <w:color w:val="000000"/>
        </w:rPr>
        <w:t xml:space="preserve"> IV cannulation</w:t>
      </w:r>
      <w:r>
        <w:rPr>
          <w:rFonts w:ascii="Arial" w:hAnsi="Arial" w:cs="Arial"/>
          <w:color w:val="000000"/>
        </w:rPr>
        <w:t>;</w:t>
      </w:r>
      <w:r w:rsidRPr="00D317F9">
        <w:rPr>
          <w:rFonts w:ascii="Arial" w:hAnsi="Arial" w:cs="Arial"/>
          <w:color w:val="000000"/>
        </w:rPr>
        <w:t xml:space="preserve"> Preparation and administration of IV medications</w:t>
      </w:r>
      <w:r>
        <w:rPr>
          <w:rFonts w:ascii="Arial" w:hAnsi="Arial" w:cs="Arial"/>
          <w:color w:val="000000"/>
        </w:rPr>
        <w:t>;</w:t>
      </w:r>
      <w:r w:rsidRPr="00D317F9">
        <w:rPr>
          <w:rFonts w:ascii="Arial" w:hAnsi="Arial" w:cs="Arial"/>
          <w:color w:val="000000"/>
        </w:rPr>
        <w:t xml:space="preserve"> injections and fluids</w:t>
      </w:r>
      <w:r>
        <w:rPr>
          <w:rFonts w:ascii="Arial" w:hAnsi="Arial" w:cs="Arial"/>
          <w:color w:val="000000"/>
        </w:rPr>
        <w:t>;</w:t>
      </w:r>
      <w:r w:rsidRPr="00D317F9">
        <w:rPr>
          <w:rFonts w:ascii="Arial" w:hAnsi="Arial" w:cs="Arial"/>
          <w:color w:val="000000"/>
        </w:rPr>
        <w:t xml:space="preserve"> Arterial puncture in an adult</w:t>
      </w:r>
      <w:r>
        <w:rPr>
          <w:rFonts w:ascii="Arial" w:hAnsi="Arial" w:cs="Arial"/>
          <w:color w:val="000000"/>
        </w:rPr>
        <w:t>;</w:t>
      </w:r>
      <w:r w:rsidRPr="00D317F9">
        <w:rPr>
          <w:rFonts w:ascii="Arial" w:hAnsi="Arial" w:cs="Arial"/>
          <w:color w:val="000000"/>
        </w:rPr>
        <w:t xml:space="preserve"> Blood culture (peripheral)</w:t>
      </w:r>
      <w:r>
        <w:rPr>
          <w:rFonts w:ascii="Arial" w:hAnsi="Arial" w:cs="Arial"/>
          <w:color w:val="000000"/>
        </w:rPr>
        <w:t>;</w:t>
      </w:r>
      <w:r w:rsidRPr="00D317F9">
        <w:rPr>
          <w:rFonts w:ascii="Arial" w:hAnsi="Arial" w:cs="Arial"/>
          <w:color w:val="000000"/>
        </w:rPr>
        <w:t xml:space="preserve"> IV infusion including prescription of fluids</w:t>
      </w:r>
      <w:r>
        <w:rPr>
          <w:rFonts w:ascii="Arial" w:hAnsi="Arial" w:cs="Arial"/>
          <w:color w:val="000000"/>
        </w:rPr>
        <w:t>;</w:t>
      </w:r>
      <w:r w:rsidRPr="00D317F9">
        <w:rPr>
          <w:rFonts w:ascii="Arial" w:hAnsi="Arial" w:cs="Arial"/>
          <w:color w:val="000000"/>
        </w:rPr>
        <w:t xml:space="preserve"> IV infusion of blood and blood products</w:t>
      </w:r>
      <w:r>
        <w:rPr>
          <w:rFonts w:ascii="Arial" w:hAnsi="Arial" w:cs="Arial"/>
          <w:color w:val="000000"/>
        </w:rPr>
        <w:t>;</w:t>
      </w:r>
      <w:r w:rsidRPr="00D317F9">
        <w:rPr>
          <w:rFonts w:ascii="Arial" w:hAnsi="Arial" w:cs="Arial"/>
          <w:color w:val="000000"/>
        </w:rPr>
        <w:t xml:space="preserve"> Injection of local anaesthetic to skin</w:t>
      </w:r>
      <w:r>
        <w:rPr>
          <w:rFonts w:ascii="Arial" w:hAnsi="Arial" w:cs="Arial"/>
          <w:color w:val="000000"/>
        </w:rPr>
        <w:t>;</w:t>
      </w:r>
      <w:r w:rsidRPr="00D317F9">
        <w:rPr>
          <w:rFonts w:ascii="Arial" w:hAnsi="Arial" w:cs="Arial"/>
          <w:color w:val="000000"/>
        </w:rPr>
        <w:t xml:space="preserve"> Subcutaneous injections</w:t>
      </w:r>
      <w:r>
        <w:rPr>
          <w:rFonts w:ascii="Arial" w:hAnsi="Arial" w:cs="Arial"/>
          <w:color w:val="000000"/>
        </w:rPr>
        <w:t>;</w:t>
      </w:r>
      <w:r w:rsidRPr="00D317F9">
        <w:rPr>
          <w:rFonts w:ascii="Arial" w:hAnsi="Arial" w:cs="Arial"/>
          <w:color w:val="000000"/>
        </w:rPr>
        <w:t xml:space="preserve"> Intramuscular injections</w:t>
      </w:r>
      <w:r>
        <w:rPr>
          <w:rFonts w:ascii="Arial" w:hAnsi="Arial" w:cs="Arial"/>
          <w:color w:val="000000"/>
        </w:rPr>
        <w:t>;</w:t>
      </w:r>
      <w:r w:rsidRPr="00D317F9">
        <w:rPr>
          <w:rFonts w:ascii="Arial" w:hAnsi="Arial" w:cs="Arial"/>
          <w:color w:val="000000"/>
        </w:rPr>
        <w:t xml:space="preserve"> Performing and interpreting ECGs</w:t>
      </w:r>
      <w:r>
        <w:rPr>
          <w:rFonts w:ascii="Arial" w:hAnsi="Arial" w:cs="Arial"/>
          <w:color w:val="000000"/>
        </w:rPr>
        <w:t xml:space="preserve">; </w:t>
      </w:r>
      <w:r w:rsidRPr="00D317F9">
        <w:rPr>
          <w:rFonts w:ascii="Arial" w:hAnsi="Arial" w:cs="Arial"/>
          <w:color w:val="000000"/>
        </w:rPr>
        <w:t>Performing and interpreting peak flow</w:t>
      </w:r>
      <w:r>
        <w:rPr>
          <w:rFonts w:ascii="Arial" w:hAnsi="Arial" w:cs="Arial"/>
          <w:color w:val="000000"/>
        </w:rPr>
        <w:t>;</w:t>
      </w:r>
      <w:r w:rsidRPr="00D317F9">
        <w:rPr>
          <w:rFonts w:ascii="Arial" w:hAnsi="Arial" w:cs="Arial"/>
          <w:color w:val="000000"/>
        </w:rPr>
        <w:t xml:space="preserve"> Urethral catheterisation in adult males and females</w:t>
      </w:r>
      <w:r>
        <w:rPr>
          <w:rFonts w:ascii="Arial" w:hAnsi="Arial" w:cs="Arial"/>
          <w:color w:val="000000"/>
        </w:rPr>
        <w:t>;</w:t>
      </w:r>
      <w:r w:rsidRPr="00D317F9">
        <w:rPr>
          <w:rFonts w:ascii="Arial" w:hAnsi="Arial" w:cs="Arial"/>
          <w:color w:val="000000"/>
        </w:rPr>
        <w:t xml:space="preserve"> Airway care including bag mask ventilation with simple adjuncts such as pharyngeal airway</w:t>
      </w:r>
      <w:r>
        <w:rPr>
          <w:rFonts w:ascii="Arial" w:hAnsi="Arial" w:cs="Arial"/>
          <w:color w:val="000000"/>
        </w:rPr>
        <w:t>;</w:t>
      </w:r>
      <w:r w:rsidRPr="00D317F9">
        <w:rPr>
          <w:rFonts w:ascii="Arial" w:hAnsi="Arial" w:cs="Arial"/>
          <w:color w:val="000000"/>
        </w:rPr>
        <w:t xml:space="preserve"> Wide bore NGT insertion</w:t>
      </w:r>
      <w:r>
        <w:rPr>
          <w:rFonts w:ascii="Arial" w:hAnsi="Arial" w:cs="Arial"/>
          <w:color w:val="000000"/>
        </w:rPr>
        <w:t>;</w:t>
      </w:r>
      <w:r w:rsidRPr="00D317F9">
        <w:rPr>
          <w:rFonts w:ascii="Arial" w:hAnsi="Arial" w:cs="Arial"/>
          <w:color w:val="000000"/>
        </w:rPr>
        <w:t xml:space="preserve"> Gynaecological speculum and pelvic examination</w:t>
      </w:r>
      <w:r>
        <w:rPr>
          <w:rFonts w:ascii="Arial" w:hAnsi="Arial" w:cs="Arial"/>
          <w:color w:val="000000"/>
        </w:rPr>
        <w:t>;</w:t>
      </w:r>
      <w:r w:rsidRPr="00D317F9">
        <w:rPr>
          <w:rFonts w:ascii="Arial" w:hAnsi="Arial" w:cs="Arial"/>
          <w:color w:val="000000"/>
        </w:rPr>
        <w:t xml:space="preserve"> Surgical knots and simple suture insertion</w:t>
      </w:r>
      <w:r>
        <w:rPr>
          <w:rFonts w:ascii="Arial" w:hAnsi="Arial" w:cs="Arial"/>
          <w:color w:val="000000"/>
        </w:rPr>
        <w:t>;</w:t>
      </w:r>
      <w:r w:rsidRPr="00D317F9">
        <w:rPr>
          <w:rFonts w:ascii="Arial" w:hAnsi="Arial" w:cs="Arial"/>
          <w:color w:val="000000"/>
        </w:rPr>
        <w:t xml:space="preserve"> Corneal and other superficial foreign body removal</w:t>
      </w:r>
      <w:r>
        <w:rPr>
          <w:rFonts w:ascii="Arial" w:hAnsi="Arial" w:cs="Arial"/>
          <w:color w:val="000000"/>
        </w:rPr>
        <w:t>;</w:t>
      </w:r>
      <w:r w:rsidRPr="00D317F9">
        <w:rPr>
          <w:rFonts w:ascii="Arial" w:hAnsi="Arial" w:cs="Arial"/>
          <w:color w:val="000000"/>
        </w:rPr>
        <w:t xml:space="preserve"> Plaster cast/splint limb immobilisation.</w:t>
      </w:r>
    </w:p>
    <w:p w14:paraId="2C2CD730" w14:textId="77777777" w:rsidR="00A03DD4" w:rsidRPr="002B608C" w:rsidRDefault="00A03DD4" w:rsidP="00A03DD4">
      <w:pPr>
        <w:jc w:val="both"/>
        <w:rPr>
          <w:rFonts w:ascii="Arial" w:eastAsia="MS Mincho" w:hAnsi="Arial" w:cs="Arial"/>
          <w:color w:val="000000"/>
        </w:rPr>
      </w:pPr>
    </w:p>
    <w:p w14:paraId="4F480708" w14:textId="77777777" w:rsidR="009E411D" w:rsidRPr="00CA0EB2" w:rsidRDefault="009E411D" w:rsidP="009E411D">
      <w:pPr>
        <w:jc w:val="both"/>
        <w:rPr>
          <w:rFonts w:ascii="Arial" w:eastAsia="MS Mincho" w:hAnsi="Arial" w:cs="Arial"/>
          <w:b/>
        </w:rPr>
      </w:pPr>
      <w:r w:rsidRPr="00CA0EB2">
        <w:rPr>
          <w:rFonts w:ascii="Arial" w:eastAsia="MS Mincho" w:hAnsi="Arial" w:cs="Arial"/>
          <w:b/>
        </w:rPr>
        <w:t xml:space="preserve">Advanced Procedures and Skills – </w:t>
      </w:r>
    </w:p>
    <w:p w14:paraId="19429965" w14:textId="77777777" w:rsidR="009E411D" w:rsidRPr="00CA0EB2" w:rsidRDefault="009E411D" w:rsidP="009E411D">
      <w:pPr>
        <w:rPr>
          <w:rFonts w:ascii="Arial" w:eastAsia="MS Mincho" w:hAnsi="Arial" w:cs="Arial"/>
          <w:b/>
        </w:rPr>
      </w:pPr>
    </w:p>
    <w:p w14:paraId="2B038937" w14:textId="77777777" w:rsidR="009E411D" w:rsidRPr="00CA0EB2" w:rsidRDefault="009E411D" w:rsidP="009E411D">
      <w:pPr>
        <w:rPr>
          <w:rFonts w:ascii="Arial" w:eastAsia="MS Mincho" w:hAnsi="Arial" w:cs="Arial"/>
        </w:rPr>
      </w:pPr>
      <w:r w:rsidRPr="00CA0EB2">
        <w:rPr>
          <w:rFonts w:ascii="Arial" w:eastAsia="MS Mincho" w:hAnsi="Arial" w:cs="Arial"/>
          <w:b/>
        </w:rPr>
        <w:t xml:space="preserve">Fellows must NOT undertake any advanced procedures without direct supervision unless there is specific authorisation from a consultant from the relevant Unit. </w:t>
      </w:r>
      <w:r w:rsidRPr="00CA0EB2">
        <w:rPr>
          <w:rFonts w:ascii="Arial" w:eastAsia="MS Mincho" w:hAnsi="Arial" w:cs="Arial"/>
        </w:rPr>
        <w:t xml:space="preserve">These procedures include joint aspiration; laryngeal mask &amp; ETT placement; complex wound suturing; proctoscopy; lumbar puncture; fine bore NG feeding tube insertion. </w:t>
      </w:r>
    </w:p>
    <w:p w14:paraId="41B3CE6F" w14:textId="77777777" w:rsidR="009E411D" w:rsidRPr="00CA0EB2" w:rsidRDefault="009E411D" w:rsidP="009E411D">
      <w:pPr>
        <w:numPr>
          <w:ilvl w:val="0"/>
          <w:numId w:val="29"/>
        </w:numPr>
        <w:rPr>
          <w:rFonts w:ascii="Arial" w:eastAsia="MS Mincho" w:hAnsi="Arial" w:cs="Arial"/>
          <w:b/>
        </w:rPr>
      </w:pPr>
      <w:r w:rsidRPr="00CA0EB2">
        <w:rPr>
          <w:rFonts w:ascii="Arial" w:eastAsia="MS Mincho" w:hAnsi="Arial" w:cs="Arial"/>
          <w:b/>
        </w:rPr>
        <w:t xml:space="preserve">Procedures requiring specific credentialing </w:t>
      </w:r>
      <w:r w:rsidRPr="00CA0EB2">
        <w:rPr>
          <w:rFonts w:ascii="Arial" w:eastAsia="MS Mincho" w:hAnsi="Arial" w:cs="Arial"/>
        </w:rPr>
        <w:t>include: intercostal catheter insertion, central venous line insertion, fine bore nasogastric tube insertion, Biers blocks, as well as specific procedures approved by Heads of Unit for limited operating rights.</w:t>
      </w:r>
    </w:p>
    <w:p w14:paraId="2A034ECB" w14:textId="77777777" w:rsidR="009E411D" w:rsidRPr="00CA0EB2" w:rsidRDefault="009E411D" w:rsidP="009E411D">
      <w:pPr>
        <w:rPr>
          <w:rFonts w:ascii="Arial" w:eastAsia="MS Mincho" w:hAnsi="Arial" w:cs="Arial"/>
          <w:b/>
          <w:i/>
        </w:rPr>
      </w:pPr>
    </w:p>
    <w:p w14:paraId="5BF28CBF" w14:textId="77777777" w:rsidR="009E411D" w:rsidRPr="00CA0EB2" w:rsidRDefault="009E411D" w:rsidP="009E411D">
      <w:pPr>
        <w:rPr>
          <w:rFonts w:ascii="Arial" w:eastAsia="MS Mincho" w:hAnsi="Arial" w:cs="Arial"/>
          <w:b/>
          <w:i/>
        </w:rPr>
      </w:pPr>
      <w:r w:rsidRPr="00CA0EB2">
        <w:rPr>
          <w:rFonts w:ascii="Arial" w:eastAsia="MS Mincho" w:hAnsi="Arial" w:cs="Arial"/>
          <w:b/>
          <w:i/>
        </w:rPr>
        <w:t>Please note insertion of fine-bore nasogastric tubes and large-bore intercostal catheters requires specific credentialing at Alfred Health. You must not insert these unless you have been formally credentialed to do so.</w:t>
      </w:r>
    </w:p>
    <w:p w14:paraId="030E74C6" w14:textId="77777777" w:rsidR="009E411D" w:rsidRPr="00FB2B64" w:rsidRDefault="009E411D" w:rsidP="009E411D">
      <w:pPr>
        <w:ind w:left="720"/>
        <w:jc w:val="both"/>
        <w:rPr>
          <w:rFonts w:ascii="Arial" w:eastAsia="MS Mincho" w:hAnsi="Arial" w:cs="Arial"/>
          <w:b/>
        </w:rPr>
      </w:pPr>
    </w:p>
    <w:p w14:paraId="5CA28D4B" w14:textId="77777777" w:rsidR="009E411D" w:rsidRPr="00FB2B64" w:rsidRDefault="009E411D" w:rsidP="009E411D">
      <w:pPr>
        <w:jc w:val="both"/>
        <w:rPr>
          <w:rFonts w:ascii="Arial" w:hAnsi="Arial" w:cs="Arial"/>
        </w:rPr>
      </w:pPr>
      <w:r w:rsidRPr="00CA0EB2">
        <w:rPr>
          <w:rFonts w:ascii="Arial" w:eastAsia="MS Mincho" w:hAnsi="Arial" w:cs="Arial"/>
          <w:b/>
        </w:rPr>
        <w:t xml:space="preserve">Advanced Skills – </w:t>
      </w:r>
      <w:r w:rsidRPr="00CA0EB2">
        <w:rPr>
          <w:rFonts w:ascii="Arial" w:eastAsia="MS Mincho" w:hAnsi="Arial" w:cs="Arial"/>
        </w:rPr>
        <w:t xml:space="preserve">e.g., secondary trauma survey, </w:t>
      </w:r>
      <w:proofErr w:type="spellStart"/>
      <w:r w:rsidRPr="00CA0EB2">
        <w:rPr>
          <w:rFonts w:ascii="Arial" w:eastAsia="MS Mincho" w:hAnsi="Arial" w:cs="Arial"/>
        </w:rPr>
        <w:t>papilloedema</w:t>
      </w:r>
      <w:proofErr w:type="spellEnd"/>
      <w:r w:rsidRPr="00CA0EB2">
        <w:rPr>
          <w:rFonts w:ascii="Arial" w:eastAsia="MS Mincho" w:hAnsi="Arial" w:cs="Arial"/>
        </w:rPr>
        <w:t xml:space="preserve"> identification, slit lamp examination, intra ocular pressure estimation. For neonatal and paediatric resuscitation, Fellows who are specifically credentialed to do so, </w:t>
      </w:r>
      <w:r w:rsidRPr="00CA0EB2">
        <w:rPr>
          <w:rFonts w:ascii="Arial" w:eastAsia="MS Mincho" w:hAnsi="Arial" w:cs="Arial"/>
        </w:rPr>
        <w:lastRenderedPageBreak/>
        <w:t xml:space="preserve">can undertake full </w:t>
      </w:r>
      <w:r w:rsidRPr="00FB2B64">
        <w:rPr>
          <w:rFonts w:ascii="Arial" w:hAnsi="Arial" w:cs="Arial"/>
        </w:rPr>
        <w:t xml:space="preserve">resuscitation. Others can commence basic resuscitation until more senior staff attendance unless specifically credentialed for neonatal and paediatric resuscitation. </w:t>
      </w:r>
    </w:p>
    <w:p w14:paraId="63136D62" w14:textId="62CE198A" w:rsidR="009E411D" w:rsidRPr="00FB2B64" w:rsidRDefault="009E411D" w:rsidP="009E411D">
      <w:pPr>
        <w:jc w:val="both"/>
        <w:rPr>
          <w:rFonts w:ascii="Arial" w:eastAsia="MS Mincho" w:hAnsi="Arial" w:cs="Arial"/>
        </w:rPr>
      </w:pPr>
      <w:r w:rsidRPr="00FB2B64">
        <w:rPr>
          <w:rFonts w:ascii="Arial" w:eastAsia="MS Mincho" w:hAnsi="Arial" w:cs="Arial"/>
        </w:rPr>
        <w:t xml:space="preserve">Fellows should ensure that they have undertaken the appropriate training and been deemed proficient when using </w:t>
      </w:r>
      <w:r w:rsidRPr="00FB2B64">
        <w:rPr>
          <w:rFonts w:ascii="Arial" w:eastAsia="MS Mincho" w:hAnsi="Arial" w:cs="Arial"/>
          <w:b/>
        </w:rPr>
        <w:t>advanced skills.</w:t>
      </w:r>
      <w:r w:rsidR="00234888">
        <w:rPr>
          <w:rFonts w:ascii="Arial" w:eastAsia="MS Mincho" w:hAnsi="Arial" w:cs="Arial"/>
          <w:b/>
        </w:rPr>
        <w:t xml:space="preserve"> </w:t>
      </w:r>
    </w:p>
    <w:p w14:paraId="7B583219" w14:textId="4DFFF817" w:rsidR="009E411D" w:rsidRDefault="009E411D" w:rsidP="009E411D">
      <w:pPr>
        <w:jc w:val="both"/>
        <w:rPr>
          <w:rFonts w:ascii="Arial" w:eastAsia="MS Mincho" w:hAnsi="Arial" w:cs="Arial"/>
        </w:rPr>
      </w:pPr>
    </w:p>
    <w:p w14:paraId="459FFE66" w14:textId="36D17CAD" w:rsidR="004D5814" w:rsidRPr="007758EC" w:rsidRDefault="00113971" w:rsidP="009E411D">
      <w:pPr>
        <w:jc w:val="both"/>
        <w:rPr>
          <w:rFonts w:ascii="Arial" w:eastAsia="MS Mincho" w:hAnsi="Arial" w:cs="Arial"/>
        </w:rPr>
      </w:pPr>
      <w:r w:rsidRPr="007758EC">
        <w:rPr>
          <w:rFonts w:ascii="Arial" w:eastAsia="MS Mincho" w:hAnsi="Arial" w:cs="Arial"/>
        </w:rPr>
        <w:t>Registrars and</w:t>
      </w:r>
      <w:r w:rsidR="0077747D" w:rsidRPr="007758EC">
        <w:rPr>
          <w:rFonts w:ascii="Arial" w:eastAsia="MS Mincho" w:hAnsi="Arial" w:cs="Arial"/>
        </w:rPr>
        <w:t xml:space="preserve"> fellows </w:t>
      </w:r>
      <w:r w:rsidR="00606F67" w:rsidRPr="007758EC">
        <w:rPr>
          <w:rFonts w:ascii="Arial" w:eastAsia="MS Mincho" w:hAnsi="Arial" w:cs="Arial"/>
        </w:rPr>
        <w:t>may</w:t>
      </w:r>
      <w:r w:rsidR="0077747D" w:rsidRPr="007758EC">
        <w:rPr>
          <w:rFonts w:ascii="Arial" w:eastAsia="MS Mincho" w:hAnsi="Arial" w:cs="Arial"/>
        </w:rPr>
        <w:t xml:space="preserve"> attend other health services </w:t>
      </w:r>
      <w:r w:rsidRPr="007758EC">
        <w:rPr>
          <w:rFonts w:ascii="Arial" w:eastAsia="MS Mincho" w:hAnsi="Arial" w:cs="Arial"/>
        </w:rPr>
        <w:t>to provide care offsite as an adjunct to their appointed position, provided this is an inherent part of their position at Alfred Health, approved by their Uni</w:t>
      </w:r>
      <w:r w:rsidR="00606F67" w:rsidRPr="007758EC">
        <w:rPr>
          <w:rFonts w:ascii="Arial" w:eastAsia="MS Mincho" w:hAnsi="Arial" w:cs="Arial"/>
        </w:rPr>
        <w:t xml:space="preserve">t Head and for IMGs, they comply with the level of supervision outlined in their registration. </w:t>
      </w:r>
    </w:p>
    <w:p w14:paraId="3AF8779D" w14:textId="77777777" w:rsidR="00606F67" w:rsidRDefault="00606F67" w:rsidP="009E411D">
      <w:pPr>
        <w:jc w:val="both"/>
        <w:rPr>
          <w:rFonts w:ascii="Arial" w:eastAsia="MS Mincho" w:hAnsi="Arial" w:cs="Arial"/>
          <w:b/>
        </w:rPr>
      </w:pPr>
    </w:p>
    <w:p w14:paraId="7A418A0E" w14:textId="3FA1BDBB" w:rsidR="009E411D" w:rsidRPr="002B792E" w:rsidRDefault="009E411D" w:rsidP="009E411D">
      <w:pPr>
        <w:jc w:val="both"/>
        <w:rPr>
          <w:rFonts w:ascii="Arial" w:eastAsia="MS Mincho" w:hAnsi="Arial" w:cs="Arial"/>
          <w:b/>
        </w:rPr>
      </w:pPr>
      <w:r w:rsidRPr="00FB2B64">
        <w:rPr>
          <w:rFonts w:ascii="Arial" w:eastAsia="MS Mincho" w:hAnsi="Arial" w:cs="Arial"/>
          <w:b/>
        </w:rPr>
        <w:t>College Standards</w:t>
      </w:r>
    </w:p>
    <w:p w14:paraId="3F5A2D77" w14:textId="77777777" w:rsidR="00D4311C" w:rsidRDefault="00D4311C" w:rsidP="00D4311C">
      <w:pPr>
        <w:jc w:val="both"/>
        <w:rPr>
          <w:rFonts w:ascii="Arial" w:eastAsia="MS Mincho" w:hAnsi="Arial" w:cs="Arial"/>
        </w:rPr>
      </w:pPr>
      <w:r>
        <w:rPr>
          <w:rFonts w:ascii="Arial" w:eastAsia="MS Mincho" w:hAnsi="Arial" w:cs="Arial"/>
        </w:rPr>
        <w:t>For more specific information on scope of practice, refer to the relevant College publications related to training and specific College curricula, which detail expected learning outcomes and/ or competencies at various stages of training.</w:t>
      </w:r>
    </w:p>
    <w:p w14:paraId="018EFF88" w14:textId="77777777" w:rsidR="00D4311C" w:rsidRDefault="00D4311C" w:rsidP="00D4311C">
      <w:pPr>
        <w:jc w:val="both"/>
        <w:rPr>
          <w:rFonts w:ascii="Arial" w:eastAsia="MS Mincho" w:hAnsi="Arial" w:cs="Arial"/>
        </w:rPr>
      </w:pPr>
    </w:p>
    <w:p w14:paraId="65EDBAF4" w14:textId="77777777" w:rsidR="00D4311C" w:rsidRDefault="00D4311C" w:rsidP="00D4311C">
      <w:pPr>
        <w:jc w:val="both"/>
        <w:rPr>
          <w:rFonts w:ascii="Arial" w:eastAsia="MS Mincho" w:hAnsi="Arial" w:cs="Arial"/>
          <w:b/>
        </w:rPr>
      </w:pPr>
      <w:r w:rsidRPr="007823D1">
        <w:rPr>
          <w:rFonts w:ascii="Arial" w:eastAsia="MS Mincho" w:hAnsi="Arial" w:cs="Arial"/>
          <w:b/>
        </w:rPr>
        <w:t>Alfred Health Consultant Notification and Escalation Requirements</w:t>
      </w:r>
    </w:p>
    <w:p w14:paraId="6C2A0578" w14:textId="77777777" w:rsidR="00D4311C" w:rsidRDefault="00D4311C" w:rsidP="00D4311C">
      <w:pPr>
        <w:jc w:val="both"/>
        <w:rPr>
          <w:rFonts w:ascii="Arial" w:eastAsia="MS Mincho" w:hAnsi="Arial" w:cs="Arial"/>
        </w:rPr>
      </w:pPr>
      <w:r>
        <w:rPr>
          <w:rFonts w:ascii="Arial" w:eastAsia="MS Mincho" w:hAnsi="Arial" w:cs="Arial"/>
        </w:rPr>
        <w:t>Fellows play a pivotal role in informing senior medical staff (SMS) of important changes in their patients’ conditions.  Registrars must adhere to and support the following Alfred Health guidelines:</w:t>
      </w:r>
    </w:p>
    <w:p w14:paraId="4DDA8984" w14:textId="77777777" w:rsidR="00234888" w:rsidRPr="00647FBD" w:rsidRDefault="00A214E8" w:rsidP="00234888">
      <w:pPr>
        <w:numPr>
          <w:ilvl w:val="0"/>
          <w:numId w:val="30"/>
        </w:numPr>
        <w:jc w:val="both"/>
        <w:rPr>
          <w:rFonts w:ascii="Arial" w:eastAsia="MS Mincho" w:hAnsi="Arial" w:cs="Arial"/>
        </w:rPr>
      </w:pPr>
      <w:hyperlink r:id="rId14" w:history="1">
        <w:r w:rsidR="00234888" w:rsidRPr="0082013E">
          <w:rPr>
            <w:rStyle w:val="Hyperlink"/>
            <w:rFonts w:ascii="Arial" w:hAnsi="Arial" w:cs="Arial"/>
            <w:color w:val="007BFF"/>
          </w:rPr>
          <w:t>Alfred Health Consultant Notification Policy</w:t>
        </w:r>
      </w:hyperlink>
      <w:r w:rsidR="00234888" w:rsidRPr="0082013E">
        <w:rPr>
          <w:rFonts w:ascii="Arial" w:hAnsi="Arial" w:cs="Arial"/>
        </w:rPr>
        <w:t xml:space="preserve"> </w:t>
      </w:r>
      <w:r w:rsidR="00234888" w:rsidRPr="000A6183">
        <w:rPr>
          <w:rFonts w:ascii="Arial" w:eastAsia="MS Mincho" w:hAnsi="Arial" w:cs="Arial"/>
        </w:rPr>
        <w:t>and</w:t>
      </w:r>
    </w:p>
    <w:p w14:paraId="53DA775A" w14:textId="77777777" w:rsidR="00234888" w:rsidRDefault="00A214E8" w:rsidP="00234888">
      <w:pPr>
        <w:numPr>
          <w:ilvl w:val="0"/>
          <w:numId w:val="30"/>
        </w:numPr>
        <w:jc w:val="both"/>
        <w:rPr>
          <w:rFonts w:ascii="Arial" w:eastAsia="MS Mincho" w:hAnsi="Arial" w:cs="Arial"/>
        </w:rPr>
      </w:pPr>
      <w:hyperlink r:id="rId15" w:history="1">
        <w:r w:rsidR="00234888" w:rsidRPr="0082013E">
          <w:rPr>
            <w:rStyle w:val="Hyperlink"/>
            <w:rFonts w:ascii="Arial" w:hAnsi="Arial" w:cs="Arial"/>
            <w:color w:val="007BFF"/>
          </w:rPr>
          <w:t>Escalation of Care - Adult Patients</w:t>
        </w:r>
      </w:hyperlink>
      <w:r w:rsidR="00234888">
        <w:rPr>
          <w:rFonts w:ascii="Arial" w:eastAsia="MS Mincho" w:hAnsi="Arial" w:cs="Arial"/>
        </w:rPr>
        <w:t>;</w:t>
      </w:r>
    </w:p>
    <w:p w14:paraId="7C41C6EF" w14:textId="153D4EE0" w:rsidR="00A214E8" w:rsidRDefault="00D4311C" w:rsidP="00D4311C">
      <w:pPr>
        <w:jc w:val="both"/>
        <w:rPr>
          <w:rFonts w:ascii="Arial" w:eastAsia="MS Mincho" w:hAnsi="Arial" w:cs="Arial"/>
        </w:rPr>
      </w:pPr>
      <w:r>
        <w:rPr>
          <w:rFonts w:ascii="Arial" w:eastAsia="MS Mincho" w:hAnsi="Arial" w:cs="Arial"/>
        </w:rPr>
        <w:t>and must encourage other junior medical staff and nursing staff to escalate concerns appropriately.</w:t>
      </w:r>
    </w:p>
    <w:p w14:paraId="6C079A7A" w14:textId="77777777" w:rsidR="00A214E8" w:rsidRPr="009E411D" w:rsidRDefault="00A214E8" w:rsidP="00D4311C">
      <w:pPr>
        <w:jc w:val="both"/>
        <w:rPr>
          <w:rFonts w:ascii="Arial" w:eastAsia="MS Mincho" w:hAnsi="Arial" w:cs="Arial"/>
        </w:rPr>
      </w:pPr>
      <w:bookmarkStart w:id="1" w:name="_GoBack"/>
      <w:bookmarkEnd w:id="1"/>
    </w:p>
    <w:p w14:paraId="2AAB01CC" w14:textId="77777777" w:rsidR="00D4311C" w:rsidRPr="005A2C05" w:rsidRDefault="00D4311C" w:rsidP="00D4311C">
      <w:pPr>
        <w:spacing w:before="240" w:after="120"/>
        <w:jc w:val="both"/>
        <w:rPr>
          <w:rFonts w:ascii="Arial" w:hAnsi="Arial" w:cs="Arial"/>
          <w:b/>
        </w:rPr>
      </w:pPr>
      <w:bookmarkStart w:id="2" w:name="Text24"/>
      <w:r w:rsidRPr="005A2C05">
        <w:rPr>
          <w:rFonts w:ascii="Arial" w:hAnsi="Arial" w:cs="Arial"/>
          <w:b/>
        </w:rPr>
        <w:t>QUALITY, SAFETY, RISK and IMPROVEMENT</w:t>
      </w:r>
    </w:p>
    <w:p w14:paraId="7D70BDC8"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Maintain an understanding of individual responsibility for patient safety, quality &amp; risk and contribute to organisational quality and safety initiatives</w:t>
      </w:r>
      <w:r>
        <w:rPr>
          <w:rFonts w:ascii="Arial" w:hAnsi="Arial" w:cs="Arial"/>
        </w:rPr>
        <w:t>.</w:t>
      </w:r>
    </w:p>
    <w:p w14:paraId="692D9737" w14:textId="77777777" w:rsidR="00D4311C" w:rsidRDefault="00D4311C" w:rsidP="00D4311C">
      <w:pPr>
        <w:numPr>
          <w:ilvl w:val="0"/>
          <w:numId w:val="24"/>
        </w:numPr>
        <w:spacing w:after="80"/>
        <w:ind w:left="714" w:hanging="357"/>
        <w:jc w:val="both"/>
        <w:rPr>
          <w:rFonts w:ascii="Arial" w:hAnsi="Arial" w:cs="Arial"/>
        </w:rPr>
      </w:pPr>
      <w:r w:rsidRPr="005A2C05">
        <w:rPr>
          <w:rFonts w:ascii="Arial" w:hAnsi="Arial" w:cs="Arial"/>
        </w:rPr>
        <w:t>Follow organisational safety, quality &amp; risk policies and guidelines</w:t>
      </w:r>
      <w:r>
        <w:rPr>
          <w:rFonts w:ascii="Arial" w:hAnsi="Arial" w:cs="Arial"/>
        </w:rPr>
        <w:t>.</w:t>
      </w:r>
    </w:p>
    <w:p w14:paraId="150F1909" w14:textId="77777777" w:rsidR="00D4311C" w:rsidRPr="005A2C05" w:rsidRDefault="00D4311C" w:rsidP="00D4311C">
      <w:pPr>
        <w:numPr>
          <w:ilvl w:val="0"/>
          <w:numId w:val="24"/>
        </w:numPr>
        <w:spacing w:after="80"/>
        <w:ind w:left="714" w:hanging="357"/>
        <w:jc w:val="both"/>
        <w:rPr>
          <w:rFonts w:ascii="Arial" w:hAnsi="Arial" w:cs="Arial"/>
        </w:rPr>
      </w:pPr>
      <w:r>
        <w:rPr>
          <w:rFonts w:ascii="Arial" w:hAnsi="Arial" w:cs="Arial"/>
        </w:rPr>
        <w:t>Comply with the Alfred Health principles of Timely Quality Care (TQC).</w:t>
      </w:r>
    </w:p>
    <w:p w14:paraId="7F403200" w14:textId="77777777" w:rsidR="00A03DD4" w:rsidRPr="005A2C05" w:rsidRDefault="00A03DD4" w:rsidP="00A03DD4">
      <w:pPr>
        <w:numPr>
          <w:ilvl w:val="0"/>
          <w:numId w:val="24"/>
        </w:numPr>
        <w:spacing w:after="80"/>
        <w:ind w:left="714" w:hanging="357"/>
        <w:jc w:val="both"/>
        <w:rPr>
          <w:rFonts w:ascii="Arial" w:hAnsi="Arial" w:cs="Arial"/>
        </w:rPr>
      </w:pPr>
      <w:r w:rsidRPr="005A2C05">
        <w:rPr>
          <w:rFonts w:ascii="Arial" w:hAnsi="Arial" w:cs="Arial"/>
        </w:rPr>
        <w:t>Maintain a safe w</w:t>
      </w:r>
      <w:r>
        <w:rPr>
          <w:rFonts w:ascii="Arial" w:hAnsi="Arial" w:cs="Arial"/>
        </w:rPr>
        <w:t xml:space="preserve">orking environment for self, </w:t>
      </w:r>
      <w:r w:rsidRPr="005A2C05">
        <w:rPr>
          <w:rFonts w:ascii="Arial" w:hAnsi="Arial" w:cs="Arial"/>
        </w:rPr>
        <w:t>colleagues and members of the public</w:t>
      </w:r>
      <w:r>
        <w:rPr>
          <w:rFonts w:ascii="Arial" w:hAnsi="Arial" w:cs="Arial"/>
        </w:rPr>
        <w:t xml:space="preserve"> and comply with </w:t>
      </w:r>
      <w:r w:rsidRPr="00A54F4D">
        <w:rPr>
          <w:rFonts w:ascii="Arial" w:hAnsi="Arial" w:cs="Arial"/>
        </w:rPr>
        <w:t>Alfred Health</w:t>
      </w:r>
      <w:r>
        <w:rPr>
          <w:rFonts w:ascii="Arial" w:hAnsi="Arial" w:cs="Arial"/>
        </w:rPr>
        <w:t>’s Code of Conduct and Unacceptable Behaviour in the Workplace policy</w:t>
      </w:r>
      <w:r w:rsidRPr="005A2C05">
        <w:rPr>
          <w:rFonts w:ascii="Arial" w:hAnsi="Arial" w:cs="Arial"/>
        </w:rPr>
        <w:t>.</w:t>
      </w:r>
    </w:p>
    <w:p w14:paraId="5CCB31FE"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Escalate concerns regarding safety, quality &amp; risk to appropriate staff member, if unable to rectify yourself.</w:t>
      </w:r>
    </w:p>
    <w:p w14:paraId="7A49D12F"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Promote and participate in the evaluation and continuous improvement processes.</w:t>
      </w:r>
    </w:p>
    <w:p w14:paraId="7CEAF833"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Comply with principles of Patient Centred Care.</w:t>
      </w:r>
    </w:p>
    <w:p w14:paraId="5D40ADBE"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 xml:space="preserve">Comply with Alfred Health mandatory </w:t>
      </w:r>
      <w:r>
        <w:rPr>
          <w:rFonts w:ascii="Arial" w:hAnsi="Arial" w:cs="Arial"/>
        </w:rPr>
        <w:t xml:space="preserve">training and </w:t>
      </w:r>
      <w:r w:rsidRPr="005A2C05">
        <w:rPr>
          <w:rFonts w:ascii="Arial" w:hAnsi="Arial" w:cs="Arial"/>
        </w:rPr>
        <w:t>continuing professional development requirements.</w:t>
      </w:r>
    </w:p>
    <w:p w14:paraId="15563D8C" w14:textId="77777777" w:rsidR="00D4311C" w:rsidRPr="005A2C05" w:rsidRDefault="00D4311C" w:rsidP="00D4311C">
      <w:pPr>
        <w:numPr>
          <w:ilvl w:val="0"/>
          <w:numId w:val="24"/>
        </w:numPr>
        <w:spacing w:after="80"/>
        <w:ind w:left="714" w:hanging="357"/>
        <w:jc w:val="both"/>
        <w:rPr>
          <w:rFonts w:ascii="Arial" w:hAnsi="Arial" w:cs="Arial"/>
        </w:rPr>
      </w:pPr>
      <w:r w:rsidRPr="005A2C05">
        <w:rPr>
          <w:rFonts w:ascii="Arial" w:hAnsi="Arial" w:cs="Arial"/>
        </w:rPr>
        <w:t>Comply with requirement of National Safety &amp; Quality Health Service Standards and other relevant regulatory requirements.</w:t>
      </w:r>
    </w:p>
    <w:p w14:paraId="2883F070" w14:textId="77777777" w:rsidR="00D4311C" w:rsidRDefault="00D4311C" w:rsidP="00D4311C">
      <w:pPr>
        <w:numPr>
          <w:ilvl w:val="0"/>
          <w:numId w:val="24"/>
        </w:numPr>
        <w:spacing w:after="80"/>
        <w:ind w:left="714" w:hanging="357"/>
        <w:jc w:val="both"/>
        <w:rPr>
          <w:rFonts w:ascii="Arial" w:hAnsi="Arial" w:cs="Arial"/>
        </w:rPr>
      </w:pPr>
      <w:r w:rsidRPr="005A2C05">
        <w:rPr>
          <w:rFonts w:ascii="Arial" w:hAnsi="Arial" w:cs="Arial"/>
        </w:rPr>
        <w:t>Adhere to Alfred Health infection control policies and procedures including Hand Hygiene</w:t>
      </w:r>
      <w:r>
        <w:rPr>
          <w:rFonts w:ascii="Arial" w:hAnsi="Arial" w:cs="Arial"/>
        </w:rPr>
        <w:t>, aseptic technique</w:t>
      </w:r>
      <w:r w:rsidRPr="005A2C05">
        <w:rPr>
          <w:rFonts w:ascii="Arial" w:hAnsi="Arial" w:cs="Arial"/>
        </w:rPr>
        <w:t xml:space="preserve"> and peripheral line guidelines</w:t>
      </w:r>
      <w:r>
        <w:rPr>
          <w:rFonts w:ascii="Arial" w:hAnsi="Arial" w:cs="Arial"/>
        </w:rPr>
        <w:t>.</w:t>
      </w:r>
    </w:p>
    <w:p w14:paraId="68ABC496" w14:textId="77777777" w:rsidR="009E411D" w:rsidRPr="00A27E38" w:rsidRDefault="009E411D" w:rsidP="009E411D">
      <w:pPr>
        <w:spacing w:after="80"/>
        <w:ind w:left="714"/>
        <w:jc w:val="both"/>
        <w:rPr>
          <w:rFonts w:ascii="Arial" w:hAnsi="Arial" w:cs="Arial"/>
        </w:rPr>
      </w:pPr>
    </w:p>
    <w:p w14:paraId="20A1AEC6" w14:textId="77777777" w:rsidR="00D4311C" w:rsidRPr="005A2C05" w:rsidRDefault="00D4311C" w:rsidP="00D4311C">
      <w:pPr>
        <w:spacing w:before="240" w:after="120"/>
        <w:jc w:val="both"/>
        <w:rPr>
          <w:rFonts w:ascii="Arial" w:hAnsi="Arial" w:cs="Arial"/>
          <w:b/>
        </w:rPr>
      </w:pPr>
      <w:r w:rsidRPr="005A2C05">
        <w:rPr>
          <w:rFonts w:ascii="Arial" w:hAnsi="Arial" w:cs="Arial"/>
          <w:b/>
        </w:rPr>
        <w:t>OTHER REQUIREME</w:t>
      </w:r>
      <w:r w:rsidR="00F47829">
        <w:rPr>
          <w:rFonts w:ascii="Arial" w:hAnsi="Arial" w:cs="Arial"/>
          <w:b/>
        </w:rPr>
        <w:t>NTS FOR ALL ALFRED HEALTH STAFF</w:t>
      </w:r>
    </w:p>
    <w:p w14:paraId="75BA9434"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Prov</w:t>
      </w:r>
      <w:r>
        <w:rPr>
          <w:rFonts w:ascii="Arial" w:hAnsi="Arial" w:cs="Arial"/>
        </w:rPr>
        <w:t xml:space="preserve">ide more junior medical staff </w:t>
      </w:r>
      <w:r w:rsidRPr="005A2C05">
        <w:rPr>
          <w:rFonts w:ascii="Arial" w:hAnsi="Arial" w:cs="Arial"/>
        </w:rPr>
        <w:t xml:space="preserve">working in the Unit with appropriate supervision, training and instruction in accordance with Unit requirements and Alfred Health policies. </w:t>
      </w:r>
    </w:p>
    <w:p w14:paraId="11D48A87"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Ensure compliance with relevant Alfred Health clinical and administrative policies and guidelines.</w:t>
      </w:r>
    </w:p>
    <w:p w14:paraId="21D3056E"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Comply with relevant privacy legislation.</w:t>
      </w:r>
    </w:p>
    <w:p w14:paraId="37842321"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 xml:space="preserve">Protect confidential information from unauthorised disclosure and not use, disclose or copy confidential information except for the purpose of and to the extent necessary to perform your employment duties at Alfred Health. </w:t>
      </w:r>
    </w:p>
    <w:p w14:paraId="63447E7B" w14:textId="77777777" w:rsidR="00D4311C" w:rsidRPr="005A2C05" w:rsidRDefault="00D4311C" w:rsidP="00D4311C">
      <w:pPr>
        <w:numPr>
          <w:ilvl w:val="0"/>
          <w:numId w:val="25"/>
        </w:numPr>
        <w:spacing w:after="80"/>
        <w:ind w:left="714" w:hanging="357"/>
        <w:jc w:val="both"/>
        <w:rPr>
          <w:rFonts w:ascii="Arial" w:hAnsi="Arial" w:cs="Arial"/>
        </w:rPr>
      </w:pPr>
      <w:r w:rsidRPr="005A2C05">
        <w:rPr>
          <w:rFonts w:ascii="Arial" w:hAnsi="Arial" w:cs="Arial"/>
        </w:rPr>
        <w:t xml:space="preserve">Comply with Alfred Health medication management and medication safety policies and guidelines.  </w:t>
      </w:r>
    </w:p>
    <w:p w14:paraId="55B51830" w14:textId="77777777" w:rsidR="00D4311C" w:rsidRDefault="00D4311C" w:rsidP="00D4311C">
      <w:pPr>
        <w:numPr>
          <w:ilvl w:val="0"/>
          <w:numId w:val="25"/>
        </w:numPr>
        <w:spacing w:after="80"/>
        <w:ind w:left="714" w:hanging="357"/>
        <w:jc w:val="both"/>
        <w:rPr>
          <w:rFonts w:ascii="Arial" w:hAnsi="Arial" w:cs="Arial"/>
        </w:rPr>
      </w:pPr>
      <w:r w:rsidRPr="005A2C05">
        <w:rPr>
          <w:rFonts w:ascii="Arial" w:hAnsi="Arial" w:cs="Arial"/>
        </w:rPr>
        <w:lastRenderedPageBreak/>
        <w:t>In this position you must comply with the actions set out in the relevant section(s) of the OHS Roles and Responsibilities Guideline.</w:t>
      </w:r>
    </w:p>
    <w:p w14:paraId="1F6DCBAC" w14:textId="77777777" w:rsidR="00EF06B3" w:rsidRDefault="00EF06B3" w:rsidP="00EF06B3">
      <w:pPr>
        <w:numPr>
          <w:ilvl w:val="0"/>
          <w:numId w:val="25"/>
        </w:numPr>
        <w:spacing w:line="276" w:lineRule="auto"/>
        <w:rPr>
          <w:rFonts w:ascii="Arial" w:hAnsi="Arial" w:cs="Arial"/>
          <w:lang w:eastAsia="en-AU"/>
        </w:rPr>
      </w:pPr>
      <w:r>
        <w:rPr>
          <w:rFonts w:ascii="Arial" w:hAnsi="Arial" w:cs="Arial"/>
        </w:rPr>
        <w:t>Commitment to child safety - Alfred Health has zero tolerance for child abuse and are committed to acting in the best interest of children in our care. We promote cultural safety and participation of Aboriginal children, children of cultural and linguistic diversity and those with disabilities to keep them safe at all times.</w:t>
      </w:r>
    </w:p>
    <w:p w14:paraId="4DEC38B3" w14:textId="77777777" w:rsidR="00913D1C" w:rsidRPr="00913D1C" w:rsidRDefault="00913D1C" w:rsidP="00913D1C">
      <w:pPr>
        <w:numPr>
          <w:ilvl w:val="0"/>
          <w:numId w:val="25"/>
        </w:numPr>
        <w:spacing w:after="80"/>
        <w:jc w:val="both"/>
        <w:rPr>
          <w:rFonts w:ascii="Arial" w:hAnsi="Arial" w:cs="Arial"/>
        </w:rPr>
      </w:pPr>
      <w:r w:rsidRPr="00913D1C">
        <w:rPr>
          <w:rFonts w:ascii="Arial" w:hAnsi="Arial" w:cs="Arial"/>
        </w:rPr>
        <w:t>In compliance with the Victorian Chief Health Officer’s Mandatory Vaccination Directions, all Alfred Health employees must be vaccinated against COVID-19 with a TGA approved vaccine.</w:t>
      </w:r>
    </w:p>
    <w:p w14:paraId="522B3DFB" w14:textId="77777777" w:rsidR="00EF06B3" w:rsidRDefault="00EF06B3" w:rsidP="00EF06B3">
      <w:pPr>
        <w:spacing w:after="80"/>
        <w:ind w:left="714"/>
        <w:jc w:val="both"/>
        <w:rPr>
          <w:rFonts w:ascii="Arial" w:hAnsi="Arial" w:cs="Arial"/>
        </w:rPr>
      </w:pPr>
    </w:p>
    <w:bookmarkEnd w:id="2"/>
    <w:p w14:paraId="5FF59E5F" w14:textId="77777777" w:rsidR="00D4311C" w:rsidRDefault="00D4311C" w:rsidP="00D4311C">
      <w:pPr>
        <w:spacing w:before="240" w:after="120"/>
        <w:jc w:val="both"/>
        <w:rPr>
          <w:rFonts w:ascii="Arial" w:hAnsi="Arial" w:cs="Arial"/>
          <w:b/>
        </w:rPr>
      </w:pPr>
      <w:r w:rsidRPr="005A2C05">
        <w:rPr>
          <w:rFonts w:ascii="Arial" w:hAnsi="Arial" w:cs="Arial"/>
          <w:b/>
        </w:rPr>
        <w:t>QUALIFICATIONS/EXPERIENCE REQUIRED</w:t>
      </w:r>
    </w:p>
    <w:p w14:paraId="6CC99AB2" w14:textId="77777777" w:rsidR="00D4311C" w:rsidRDefault="00EE4FB5" w:rsidP="00D4311C">
      <w:pPr>
        <w:numPr>
          <w:ilvl w:val="0"/>
          <w:numId w:val="27"/>
        </w:numPr>
        <w:tabs>
          <w:tab w:val="clear" w:pos="720"/>
          <w:tab w:val="num" w:pos="360"/>
        </w:tabs>
        <w:spacing w:before="120" w:after="120"/>
        <w:ind w:left="714" w:hanging="357"/>
        <w:jc w:val="both"/>
        <w:rPr>
          <w:rFonts w:ascii="Arial" w:hAnsi="Arial" w:cs="Arial"/>
        </w:rPr>
      </w:pPr>
      <w:r w:rsidRPr="000A294D">
        <w:rPr>
          <w:rFonts w:ascii="Arial" w:hAnsi="Arial" w:cs="Arial"/>
        </w:rPr>
        <w:t>MBBS</w:t>
      </w:r>
      <w:r>
        <w:rPr>
          <w:rFonts w:ascii="Arial" w:hAnsi="Arial" w:cs="Arial"/>
        </w:rPr>
        <w:t>, MD</w:t>
      </w:r>
      <w:r w:rsidRPr="000A294D">
        <w:rPr>
          <w:rFonts w:ascii="Arial" w:hAnsi="Arial" w:cs="Arial"/>
          <w:spacing w:val="-6"/>
        </w:rPr>
        <w:t xml:space="preserve"> </w:t>
      </w:r>
      <w:r w:rsidRPr="000A294D">
        <w:rPr>
          <w:rFonts w:ascii="Arial" w:hAnsi="Arial" w:cs="Arial"/>
        </w:rPr>
        <w:t>or</w:t>
      </w:r>
      <w:r w:rsidRPr="000A294D">
        <w:rPr>
          <w:rFonts w:ascii="Arial" w:hAnsi="Arial" w:cs="Arial"/>
          <w:spacing w:val="-2"/>
        </w:rPr>
        <w:t xml:space="preserve"> </w:t>
      </w:r>
      <w:r w:rsidRPr="000A294D">
        <w:rPr>
          <w:rFonts w:ascii="Arial" w:hAnsi="Arial" w:cs="Arial"/>
        </w:rPr>
        <w:t>equivalent</w:t>
      </w:r>
      <w:r w:rsidRPr="000A294D">
        <w:rPr>
          <w:rFonts w:ascii="Arial" w:hAnsi="Arial" w:cs="Arial"/>
          <w:spacing w:val="-10"/>
        </w:rPr>
        <w:t xml:space="preserve"> </w:t>
      </w:r>
      <w:r w:rsidRPr="000A294D">
        <w:rPr>
          <w:rFonts w:ascii="Arial" w:hAnsi="Arial" w:cs="Arial"/>
        </w:rPr>
        <w:t>degree</w:t>
      </w:r>
      <w:r w:rsidRPr="000A294D">
        <w:rPr>
          <w:rFonts w:ascii="Arial" w:hAnsi="Arial" w:cs="Arial"/>
          <w:spacing w:val="-7"/>
        </w:rPr>
        <w:t xml:space="preserve"> </w:t>
      </w:r>
      <w:r w:rsidRPr="000A294D">
        <w:rPr>
          <w:rFonts w:ascii="Arial" w:hAnsi="Arial" w:cs="Arial"/>
        </w:rPr>
        <w:t>enabling</w:t>
      </w:r>
      <w:r w:rsidRPr="000A294D">
        <w:rPr>
          <w:rFonts w:ascii="Arial" w:hAnsi="Arial" w:cs="Arial"/>
          <w:spacing w:val="-9"/>
        </w:rPr>
        <w:t xml:space="preserve"> </w:t>
      </w:r>
      <w:r w:rsidRPr="000A294D">
        <w:rPr>
          <w:rFonts w:ascii="Arial" w:hAnsi="Arial" w:cs="Arial"/>
        </w:rPr>
        <w:t>registration</w:t>
      </w:r>
      <w:r w:rsidRPr="000A294D">
        <w:rPr>
          <w:rFonts w:ascii="Arial" w:hAnsi="Arial" w:cs="Arial"/>
          <w:spacing w:val="-12"/>
        </w:rPr>
        <w:t xml:space="preserve"> </w:t>
      </w:r>
      <w:r w:rsidRPr="000A294D">
        <w:rPr>
          <w:rFonts w:ascii="Arial" w:hAnsi="Arial" w:cs="Arial"/>
        </w:rPr>
        <w:t>with</w:t>
      </w:r>
      <w:r w:rsidRPr="000A294D">
        <w:rPr>
          <w:rFonts w:ascii="Arial" w:hAnsi="Arial" w:cs="Arial"/>
          <w:spacing w:val="-4"/>
        </w:rPr>
        <w:t xml:space="preserve"> </w:t>
      </w:r>
      <w:r>
        <w:rPr>
          <w:rFonts w:ascii="Arial" w:hAnsi="Arial" w:cs="Arial"/>
        </w:rPr>
        <w:t>the Medical Board of Australia</w:t>
      </w:r>
      <w:r w:rsidR="00D4311C">
        <w:rPr>
          <w:rFonts w:ascii="Arial" w:hAnsi="Arial" w:cs="Arial"/>
        </w:rPr>
        <w:t xml:space="preserve">; </w:t>
      </w:r>
    </w:p>
    <w:p w14:paraId="0D4085FE" w14:textId="77777777" w:rsidR="00D4311C" w:rsidRPr="002B608C" w:rsidRDefault="00D4311C" w:rsidP="00D4311C">
      <w:pPr>
        <w:numPr>
          <w:ilvl w:val="0"/>
          <w:numId w:val="27"/>
        </w:numPr>
        <w:tabs>
          <w:tab w:val="clear" w:pos="720"/>
          <w:tab w:val="num" w:pos="360"/>
        </w:tabs>
        <w:spacing w:before="120" w:after="120"/>
        <w:ind w:left="714" w:hanging="357"/>
        <w:jc w:val="both"/>
        <w:rPr>
          <w:rFonts w:ascii="Arial" w:hAnsi="Arial" w:cs="Arial"/>
        </w:rPr>
      </w:pPr>
      <w:r w:rsidRPr="002B608C">
        <w:rPr>
          <w:rFonts w:ascii="Arial" w:hAnsi="Arial" w:cs="Arial"/>
        </w:rPr>
        <w:t xml:space="preserve">Successful completion of relevant post graduate years; </w:t>
      </w:r>
    </w:p>
    <w:p w14:paraId="7F612754" w14:textId="77777777" w:rsidR="00D4311C" w:rsidRPr="002B608C" w:rsidRDefault="00D4311C" w:rsidP="00D4311C">
      <w:pPr>
        <w:numPr>
          <w:ilvl w:val="0"/>
          <w:numId w:val="27"/>
        </w:numPr>
        <w:tabs>
          <w:tab w:val="clear" w:pos="720"/>
          <w:tab w:val="num" w:pos="360"/>
        </w:tabs>
        <w:spacing w:before="120" w:after="120"/>
        <w:ind w:left="714" w:hanging="357"/>
        <w:jc w:val="both"/>
        <w:rPr>
          <w:rFonts w:ascii="Arial" w:hAnsi="Arial" w:cs="Arial"/>
        </w:rPr>
      </w:pPr>
      <w:r w:rsidRPr="002B608C">
        <w:rPr>
          <w:rFonts w:ascii="Arial" w:hAnsi="Arial" w:cs="Arial"/>
        </w:rPr>
        <w:t xml:space="preserve">Acceptance into and continuation in relevant College training program if applicable; </w:t>
      </w:r>
    </w:p>
    <w:p w14:paraId="4D2EBB59" w14:textId="77777777" w:rsidR="00D4311C" w:rsidRDefault="00D4311C" w:rsidP="00D4311C">
      <w:pPr>
        <w:numPr>
          <w:ilvl w:val="0"/>
          <w:numId w:val="27"/>
        </w:numPr>
        <w:tabs>
          <w:tab w:val="clear" w:pos="720"/>
          <w:tab w:val="num" w:pos="360"/>
        </w:tabs>
        <w:spacing w:before="120" w:after="120"/>
        <w:ind w:left="714" w:hanging="357"/>
        <w:jc w:val="both"/>
        <w:rPr>
          <w:rFonts w:ascii="Arial" w:hAnsi="Arial" w:cs="Arial"/>
        </w:rPr>
      </w:pPr>
      <w:r>
        <w:rPr>
          <w:rFonts w:ascii="Arial" w:hAnsi="Arial" w:cs="Arial"/>
        </w:rPr>
        <w:t>AHPRA medical registration without conditions, undertakings or reprimands.</w:t>
      </w:r>
    </w:p>
    <w:p w14:paraId="14D62CA9" w14:textId="77777777" w:rsidR="00A03DD4" w:rsidRDefault="00A03DD4" w:rsidP="00D4311C">
      <w:pPr>
        <w:spacing w:before="120" w:after="120"/>
        <w:jc w:val="both"/>
        <w:rPr>
          <w:rFonts w:ascii="Arial" w:hAnsi="Arial" w:cs="Arial"/>
          <w:b/>
        </w:rPr>
      </w:pPr>
    </w:p>
    <w:p w14:paraId="777C1560" w14:textId="77777777" w:rsidR="00D4311C" w:rsidRPr="003E2B5D" w:rsidRDefault="00D4311C" w:rsidP="00D4311C">
      <w:pPr>
        <w:spacing w:before="120" w:after="120"/>
        <w:jc w:val="both"/>
        <w:rPr>
          <w:rFonts w:ascii="Arial" w:hAnsi="Arial" w:cs="Arial"/>
          <w:b/>
        </w:rPr>
      </w:pPr>
      <w:r w:rsidRPr="003E2B5D">
        <w:rPr>
          <w:rFonts w:ascii="Arial" w:hAnsi="Arial" w:cs="Arial"/>
          <w:b/>
        </w:rPr>
        <w:t>KEY ATTRIBUTES</w:t>
      </w:r>
    </w:p>
    <w:p w14:paraId="5A43FF0A" w14:textId="77777777" w:rsidR="00F46C11" w:rsidRPr="000A294D" w:rsidRDefault="00F46C11" w:rsidP="00F46C11">
      <w:pPr>
        <w:widowControl w:val="0"/>
        <w:numPr>
          <w:ilvl w:val="0"/>
          <w:numId w:val="43"/>
        </w:numPr>
        <w:tabs>
          <w:tab w:val="left" w:pos="200"/>
        </w:tabs>
        <w:autoSpaceDE w:val="0"/>
        <w:autoSpaceDN w:val="0"/>
        <w:adjustRightInd w:val="0"/>
        <w:spacing w:before="13"/>
        <w:ind w:right="-20"/>
        <w:jc w:val="both"/>
        <w:rPr>
          <w:rFonts w:ascii="Arial" w:hAnsi="Arial" w:cs="Arial"/>
        </w:rPr>
      </w:pPr>
      <w:r w:rsidRPr="000A294D">
        <w:rPr>
          <w:rFonts w:ascii="Arial" w:hAnsi="Arial" w:cs="Arial"/>
        </w:rPr>
        <w:t>Competencies including</w:t>
      </w:r>
    </w:p>
    <w:p w14:paraId="7D9C0B9B"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 xml:space="preserve">Communication </w:t>
      </w:r>
    </w:p>
    <w:p w14:paraId="66762581"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Care management</w:t>
      </w:r>
    </w:p>
    <w:p w14:paraId="5D89AACA"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Building trust</w:t>
      </w:r>
    </w:p>
    <w:p w14:paraId="0569FAED"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Managing work (includes time management)</w:t>
      </w:r>
    </w:p>
    <w:p w14:paraId="4DCC0D05"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Decision making</w:t>
      </w:r>
    </w:p>
    <w:p w14:paraId="281C5821"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Patient relations</w:t>
      </w:r>
    </w:p>
    <w:p w14:paraId="626D9F43"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 xml:space="preserve">Contributing to team success </w:t>
      </w:r>
    </w:p>
    <w:p w14:paraId="2283ACCD" w14:textId="77777777" w:rsidR="00F46C11" w:rsidRPr="00B04F00" w:rsidRDefault="00F46C11" w:rsidP="00F46C11">
      <w:pPr>
        <w:pStyle w:val="ListParagraph"/>
        <w:numPr>
          <w:ilvl w:val="0"/>
          <w:numId w:val="48"/>
        </w:numPr>
        <w:jc w:val="both"/>
        <w:rPr>
          <w:rFonts w:ascii="Arial" w:eastAsia="MS Mincho" w:hAnsi="Arial" w:cs="Arial"/>
          <w:color w:val="000000"/>
          <w:sz w:val="20"/>
          <w:lang w:eastAsia="ja-JP"/>
        </w:rPr>
      </w:pPr>
      <w:r w:rsidRPr="00B04F00">
        <w:rPr>
          <w:rFonts w:ascii="Arial" w:eastAsia="MS Mincho" w:hAnsi="Arial" w:cs="Arial"/>
          <w:color w:val="000000"/>
          <w:sz w:val="20"/>
          <w:lang w:eastAsia="ja-JP"/>
        </w:rPr>
        <w:t>Safety intervention</w:t>
      </w:r>
    </w:p>
    <w:p w14:paraId="3088F7AF" w14:textId="77777777" w:rsidR="00F46C11" w:rsidRPr="00B04F00" w:rsidRDefault="00F46C11" w:rsidP="00F46C11">
      <w:pPr>
        <w:pStyle w:val="ListParagraph"/>
        <w:numPr>
          <w:ilvl w:val="0"/>
          <w:numId w:val="48"/>
        </w:numPr>
        <w:jc w:val="both"/>
        <w:rPr>
          <w:rFonts w:ascii="Arial" w:eastAsia="MS Mincho" w:hAnsi="Arial" w:cs="Arial"/>
          <w:sz w:val="20"/>
          <w:lang w:eastAsia="ja-JP"/>
        </w:rPr>
      </w:pPr>
      <w:r w:rsidRPr="00B04F00">
        <w:rPr>
          <w:rFonts w:ascii="Arial" w:eastAsia="MS Mincho" w:hAnsi="Arial" w:cs="Arial"/>
          <w:color w:val="000000"/>
          <w:sz w:val="20"/>
          <w:lang w:eastAsia="ja-JP"/>
        </w:rPr>
        <w:t>Building strategic work relationships</w:t>
      </w:r>
    </w:p>
    <w:p w14:paraId="1192CBCB" w14:textId="77777777" w:rsidR="00F46C11" w:rsidRPr="00B04F00" w:rsidRDefault="00F46C11" w:rsidP="00F46C11">
      <w:pPr>
        <w:pStyle w:val="ListParagraph"/>
        <w:numPr>
          <w:ilvl w:val="0"/>
          <w:numId w:val="48"/>
        </w:numPr>
        <w:jc w:val="both"/>
        <w:rPr>
          <w:rFonts w:ascii="Arial" w:eastAsia="MS Mincho" w:hAnsi="Arial" w:cs="Arial"/>
          <w:sz w:val="18"/>
          <w:lang w:eastAsia="ja-JP"/>
        </w:rPr>
      </w:pPr>
      <w:r w:rsidRPr="00B04F00">
        <w:rPr>
          <w:rFonts w:ascii="Arial" w:eastAsia="MS Mincho" w:hAnsi="Arial" w:cs="Arial"/>
          <w:color w:val="000000"/>
          <w:sz w:val="20"/>
          <w:lang w:eastAsia="ja-JP"/>
        </w:rPr>
        <w:t>Respecting cultural diversity</w:t>
      </w:r>
    </w:p>
    <w:p w14:paraId="47A0EEB5" w14:textId="77777777" w:rsidR="00F46C11" w:rsidRPr="00B04F00" w:rsidRDefault="00F46C11" w:rsidP="00F46C11">
      <w:pPr>
        <w:pStyle w:val="ListParagraph"/>
        <w:widowControl w:val="0"/>
        <w:numPr>
          <w:ilvl w:val="2"/>
          <w:numId w:val="44"/>
        </w:numPr>
        <w:tabs>
          <w:tab w:val="left" w:pos="709"/>
        </w:tabs>
        <w:autoSpaceDE w:val="0"/>
        <w:autoSpaceDN w:val="0"/>
        <w:adjustRightInd w:val="0"/>
        <w:spacing w:before="13"/>
        <w:ind w:left="851" w:right="-20" w:hanging="425"/>
        <w:jc w:val="both"/>
        <w:rPr>
          <w:rFonts w:ascii="Arial" w:hAnsi="Arial" w:cs="Arial"/>
          <w:sz w:val="20"/>
        </w:rPr>
      </w:pPr>
      <w:r w:rsidRPr="00B04F00">
        <w:rPr>
          <w:rFonts w:ascii="Arial" w:hAnsi="Arial" w:cs="Arial"/>
          <w:sz w:val="20"/>
        </w:rPr>
        <w:t>Personal</w:t>
      </w:r>
      <w:r w:rsidRPr="00B04F00">
        <w:rPr>
          <w:rFonts w:ascii="Arial" w:hAnsi="Arial" w:cs="Arial"/>
          <w:spacing w:val="-9"/>
          <w:sz w:val="20"/>
        </w:rPr>
        <w:t xml:space="preserve"> </w:t>
      </w:r>
      <w:r w:rsidRPr="00B04F00">
        <w:rPr>
          <w:rFonts w:ascii="Arial" w:hAnsi="Arial" w:cs="Arial"/>
          <w:sz w:val="20"/>
        </w:rPr>
        <w:t>q</w:t>
      </w:r>
      <w:r w:rsidRPr="00B04F00">
        <w:rPr>
          <w:rFonts w:ascii="Arial" w:hAnsi="Arial" w:cs="Arial"/>
          <w:spacing w:val="-1"/>
          <w:sz w:val="20"/>
        </w:rPr>
        <w:t>u</w:t>
      </w:r>
      <w:r w:rsidRPr="00B04F00">
        <w:rPr>
          <w:rFonts w:ascii="Arial" w:hAnsi="Arial" w:cs="Arial"/>
          <w:sz w:val="20"/>
        </w:rPr>
        <w:t>alities</w:t>
      </w:r>
    </w:p>
    <w:p w14:paraId="03F265EE" w14:textId="77777777" w:rsidR="00F46C11" w:rsidRPr="00B04F00" w:rsidRDefault="00F46C11" w:rsidP="00F46C11">
      <w:pPr>
        <w:pStyle w:val="ListParagraph"/>
        <w:widowControl w:val="0"/>
        <w:numPr>
          <w:ilvl w:val="0"/>
          <w:numId w:val="47"/>
        </w:numPr>
        <w:tabs>
          <w:tab w:val="left" w:pos="1080"/>
          <w:tab w:val="left" w:pos="1134"/>
        </w:tabs>
        <w:autoSpaceDE w:val="0"/>
        <w:autoSpaceDN w:val="0"/>
        <w:adjustRightInd w:val="0"/>
        <w:spacing w:line="272" w:lineRule="exact"/>
        <w:ind w:right="-20"/>
        <w:jc w:val="both"/>
        <w:rPr>
          <w:rFonts w:ascii="Arial" w:hAnsi="Arial" w:cs="Arial"/>
          <w:sz w:val="20"/>
        </w:rPr>
      </w:pPr>
      <w:r w:rsidRPr="00B04F00">
        <w:rPr>
          <w:rFonts w:ascii="Arial" w:hAnsi="Arial" w:cs="Arial"/>
          <w:position w:val="1"/>
          <w:sz w:val="20"/>
        </w:rPr>
        <w:t>Leadership;</w:t>
      </w:r>
    </w:p>
    <w:p w14:paraId="053D1C94" w14:textId="77777777" w:rsidR="00F46C11" w:rsidRPr="00B04F00" w:rsidRDefault="00F46C11" w:rsidP="00F46C11">
      <w:pPr>
        <w:pStyle w:val="ListParagraph"/>
        <w:widowControl w:val="0"/>
        <w:numPr>
          <w:ilvl w:val="0"/>
          <w:numId w:val="47"/>
        </w:numPr>
        <w:tabs>
          <w:tab w:val="left" w:pos="1080"/>
          <w:tab w:val="left" w:pos="1134"/>
        </w:tabs>
        <w:autoSpaceDE w:val="0"/>
        <w:autoSpaceDN w:val="0"/>
        <w:adjustRightInd w:val="0"/>
        <w:spacing w:line="253" w:lineRule="exact"/>
        <w:ind w:right="-20"/>
        <w:jc w:val="both"/>
        <w:rPr>
          <w:rFonts w:ascii="Arial" w:hAnsi="Arial" w:cs="Arial"/>
          <w:sz w:val="20"/>
        </w:rPr>
      </w:pPr>
      <w:r w:rsidRPr="00B04F00">
        <w:rPr>
          <w:rFonts w:ascii="Arial" w:hAnsi="Arial" w:cs="Arial"/>
          <w:position w:val="2"/>
          <w:sz w:val="20"/>
        </w:rPr>
        <w:t>Innovative</w:t>
      </w:r>
      <w:r w:rsidRPr="00B04F00">
        <w:rPr>
          <w:rFonts w:ascii="Arial" w:hAnsi="Arial" w:cs="Arial"/>
          <w:spacing w:val="-10"/>
          <w:position w:val="2"/>
          <w:sz w:val="20"/>
        </w:rPr>
        <w:t xml:space="preserve"> </w:t>
      </w:r>
      <w:r w:rsidRPr="00B04F00">
        <w:rPr>
          <w:rFonts w:ascii="Arial" w:hAnsi="Arial" w:cs="Arial"/>
          <w:position w:val="2"/>
          <w:sz w:val="20"/>
        </w:rPr>
        <w:t>ideas;</w:t>
      </w:r>
    </w:p>
    <w:p w14:paraId="147E0753" w14:textId="77777777" w:rsidR="00F46C11" w:rsidRPr="00B04F00" w:rsidRDefault="00F46C11" w:rsidP="00F46C11">
      <w:pPr>
        <w:pStyle w:val="ListParagraph"/>
        <w:widowControl w:val="0"/>
        <w:numPr>
          <w:ilvl w:val="0"/>
          <w:numId w:val="47"/>
        </w:numPr>
        <w:tabs>
          <w:tab w:val="left" w:pos="1080"/>
          <w:tab w:val="left" w:pos="1134"/>
        </w:tabs>
        <w:autoSpaceDE w:val="0"/>
        <w:autoSpaceDN w:val="0"/>
        <w:adjustRightInd w:val="0"/>
        <w:spacing w:line="253" w:lineRule="exact"/>
        <w:ind w:right="-20"/>
        <w:rPr>
          <w:rFonts w:ascii="Arial" w:hAnsi="Arial" w:cs="Arial"/>
          <w:sz w:val="20"/>
        </w:rPr>
      </w:pPr>
      <w:r w:rsidRPr="00B04F00">
        <w:rPr>
          <w:rFonts w:ascii="Arial" w:hAnsi="Arial" w:cs="Arial"/>
          <w:position w:val="2"/>
          <w:sz w:val="20"/>
        </w:rPr>
        <w:t>Demonstrates</w:t>
      </w:r>
      <w:r w:rsidRPr="00B04F00">
        <w:rPr>
          <w:rFonts w:ascii="Arial" w:hAnsi="Arial" w:cs="Arial"/>
          <w:spacing w:val="-14"/>
          <w:position w:val="2"/>
          <w:sz w:val="20"/>
        </w:rPr>
        <w:t xml:space="preserve"> </w:t>
      </w:r>
      <w:r w:rsidRPr="00B04F00">
        <w:rPr>
          <w:rFonts w:ascii="Arial" w:hAnsi="Arial" w:cs="Arial"/>
          <w:position w:val="2"/>
          <w:sz w:val="20"/>
        </w:rPr>
        <w:t>a</w:t>
      </w:r>
      <w:r w:rsidRPr="00B04F00">
        <w:rPr>
          <w:rFonts w:ascii="Arial" w:hAnsi="Arial" w:cs="Arial"/>
          <w:spacing w:val="-1"/>
          <w:position w:val="2"/>
          <w:sz w:val="20"/>
        </w:rPr>
        <w:t xml:space="preserve"> </w:t>
      </w:r>
      <w:r w:rsidRPr="00B04F00">
        <w:rPr>
          <w:rFonts w:ascii="Arial" w:hAnsi="Arial" w:cs="Arial"/>
          <w:position w:val="2"/>
          <w:sz w:val="20"/>
        </w:rPr>
        <w:t>willing</w:t>
      </w:r>
      <w:r w:rsidRPr="00B04F00">
        <w:rPr>
          <w:rFonts w:ascii="Arial" w:hAnsi="Arial" w:cs="Arial"/>
          <w:spacing w:val="-1"/>
          <w:position w:val="2"/>
          <w:sz w:val="20"/>
        </w:rPr>
        <w:t>n</w:t>
      </w:r>
      <w:r w:rsidRPr="00B04F00">
        <w:rPr>
          <w:rFonts w:ascii="Arial" w:hAnsi="Arial" w:cs="Arial"/>
          <w:position w:val="2"/>
          <w:sz w:val="20"/>
        </w:rPr>
        <w:t>ess</w:t>
      </w:r>
      <w:r w:rsidRPr="00B04F00">
        <w:rPr>
          <w:rFonts w:ascii="Arial" w:hAnsi="Arial" w:cs="Arial"/>
          <w:spacing w:val="-11"/>
          <w:position w:val="2"/>
          <w:sz w:val="20"/>
        </w:rPr>
        <w:t xml:space="preserve"> </w:t>
      </w:r>
      <w:r w:rsidRPr="00B04F00">
        <w:rPr>
          <w:rFonts w:ascii="Arial" w:hAnsi="Arial" w:cs="Arial"/>
          <w:position w:val="2"/>
          <w:sz w:val="20"/>
        </w:rPr>
        <w:t>to</w:t>
      </w:r>
      <w:r w:rsidRPr="00B04F00">
        <w:rPr>
          <w:rFonts w:ascii="Arial" w:hAnsi="Arial" w:cs="Arial"/>
          <w:spacing w:val="-2"/>
          <w:position w:val="2"/>
          <w:sz w:val="20"/>
        </w:rPr>
        <w:t xml:space="preserve"> </w:t>
      </w:r>
      <w:r w:rsidRPr="00B04F00">
        <w:rPr>
          <w:rFonts w:ascii="Arial" w:hAnsi="Arial" w:cs="Arial"/>
          <w:position w:val="2"/>
          <w:sz w:val="20"/>
        </w:rPr>
        <w:t>learn;</w:t>
      </w:r>
      <w:r w:rsidRPr="00B04F00">
        <w:rPr>
          <w:rFonts w:ascii="Arial" w:hAnsi="Arial" w:cs="Arial"/>
          <w:spacing w:val="-6"/>
          <w:position w:val="2"/>
          <w:sz w:val="20"/>
        </w:rPr>
        <w:t xml:space="preserve"> </w:t>
      </w:r>
      <w:r w:rsidRPr="00B04F00">
        <w:rPr>
          <w:rFonts w:ascii="Arial" w:hAnsi="Arial" w:cs="Arial"/>
          <w:position w:val="2"/>
          <w:sz w:val="20"/>
        </w:rPr>
        <w:t>evidence</w:t>
      </w:r>
      <w:r w:rsidRPr="00B04F00">
        <w:rPr>
          <w:rFonts w:ascii="Arial" w:hAnsi="Arial" w:cs="Arial"/>
          <w:spacing w:val="-9"/>
          <w:position w:val="2"/>
          <w:sz w:val="20"/>
        </w:rPr>
        <w:t xml:space="preserve"> </w:t>
      </w:r>
      <w:r w:rsidRPr="00B04F00">
        <w:rPr>
          <w:rFonts w:ascii="Arial" w:hAnsi="Arial" w:cs="Arial"/>
          <w:position w:val="2"/>
          <w:sz w:val="20"/>
        </w:rPr>
        <w:t>of</w:t>
      </w:r>
      <w:r w:rsidRPr="00B04F00">
        <w:rPr>
          <w:rFonts w:ascii="Arial" w:hAnsi="Arial" w:cs="Arial"/>
          <w:spacing w:val="-2"/>
          <w:position w:val="2"/>
          <w:sz w:val="20"/>
        </w:rPr>
        <w:t xml:space="preserve"> </w:t>
      </w:r>
      <w:r w:rsidRPr="00B04F00">
        <w:rPr>
          <w:rFonts w:ascii="Arial" w:hAnsi="Arial" w:cs="Arial"/>
          <w:position w:val="2"/>
          <w:sz w:val="20"/>
        </w:rPr>
        <w:t>on-going</w:t>
      </w:r>
      <w:r w:rsidRPr="00B04F00">
        <w:rPr>
          <w:rFonts w:ascii="Arial" w:hAnsi="Arial" w:cs="Arial"/>
          <w:spacing w:val="-9"/>
          <w:position w:val="2"/>
          <w:sz w:val="20"/>
        </w:rPr>
        <w:t xml:space="preserve"> </w:t>
      </w:r>
      <w:r w:rsidRPr="00B04F00">
        <w:rPr>
          <w:rFonts w:ascii="Arial" w:hAnsi="Arial" w:cs="Arial"/>
          <w:position w:val="2"/>
          <w:sz w:val="20"/>
        </w:rPr>
        <w:t>p</w:t>
      </w:r>
      <w:r w:rsidRPr="00B04F00">
        <w:rPr>
          <w:rFonts w:ascii="Arial" w:hAnsi="Arial" w:cs="Arial"/>
          <w:spacing w:val="-1"/>
          <w:position w:val="2"/>
          <w:sz w:val="20"/>
        </w:rPr>
        <w:t>r</w:t>
      </w:r>
      <w:r w:rsidRPr="00B04F00">
        <w:rPr>
          <w:rFonts w:ascii="Arial" w:hAnsi="Arial" w:cs="Arial"/>
          <w:position w:val="2"/>
          <w:sz w:val="20"/>
        </w:rPr>
        <w:t>ofessional</w:t>
      </w:r>
      <w:r w:rsidRPr="00B04F00">
        <w:rPr>
          <w:rFonts w:ascii="Arial" w:hAnsi="Arial" w:cs="Arial"/>
          <w:sz w:val="20"/>
        </w:rPr>
        <w:br/>
        <w:t>developme</w:t>
      </w:r>
      <w:r w:rsidRPr="00B04F00">
        <w:rPr>
          <w:rFonts w:ascii="Arial" w:hAnsi="Arial" w:cs="Arial"/>
          <w:spacing w:val="1"/>
          <w:sz w:val="20"/>
        </w:rPr>
        <w:t>n</w:t>
      </w:r>
      <w:r w:rsidRPr="00B04F00">
        <w:rPr>
          <w:rFonts w:ascii="Arial" w:hAnsi="Arial" w:cs="Arial"/>
          <w:sz w:val="20"/>
        </w:rPr>
        <w:t>t</w:t>
      </w:r>
      <w:r w:rsidRPr="00B04F00">
        <w:rPr>
          <w:rFonts w:ascii="Arial" w:hAnsi="Arial" w:cs="Arial"/>
          <w:spacing w:val="-13"/>
          <w:sz w:val="20"/>
        </w:rPr>
        <w:t xml:space="preserve"> </w:t>
      </w:r>
      <w:r w:rsidRPr="00B04F00">
        <w:rPr>
          <w:rFonts w:ascii="Arial" w:hAnsi="Arial" w:cs="Arial"/>
          <w:sz w:val="20"/>
        </w:rPr>
        <w:t>to</w:t>
      </w:r>
      <w:r w:rsidRPr="00B04F00">
        <w:rPr>
          <w:rFonts w:ascii="Arial" w:hAnsi="Arial" w:cs="Arial"/>
          <w:spacing w:val="-2"/>
          <w:sz w:val="20"/>
        </w:rPr>
        <w:t xml:space="preserve"> </w:t>
      </w:r>
      <w:r w:rsidRPr="00B04F00">
        <w:rPr>
          <w:rFonts w:ascii="Arial" w:hAnsi="Arial" w:cs="Arial"/>
          <w:sz w:val="20"/>
        </w:rPr>
        <w:t>continu</w:t>
      </w:r>
      <w:r w:rsidRPr="00B04F00">
        <w:rPr>
          <w:rFonts w:ascii="Arial" w:hAnsi="Arial" w:cs="Arial"/>
          <w:spacing w:val="-1"/>
          <w:sz w:val="20"/>
        </w:rPr>
        <w:t>a</w:t>
      </w:r>
      <w:r w:rsidRPr="00B04F00">
        <w:rPr>
          <w:rFonts w:ascii="Arial" w:hAnsi="Arial" w:cs="Arial"/>
          <w:sz w:val="20"/>
        </w:rPr>
        <w:t>lly</w:t>
      </w:r>
      <w:r w:rsidRPr="00B04F00">
        <w:rPr>
          <w:rFonts w:ascii="Arial" w:hAnsi="Arial" w:cs="Arial"/>
          <w:spacing w:val="-10"/>
          <w:sz w:val="20"/>
        </w:rPr>
        <w:t xml:space="preserve"> </w:t>
      </w:r>
      <w:r w:rsidRPr="00B04F00">
        <w:rPr>
          <w:rFonts w:ascii="Arial" w:hAnsi="Arial" w:cs="Arial"/>
          <w:sz w:val="20"/>
        </w:rPr>
        <w:t>update</w:t>
      </w:r>
      <w:r w:rsidRPr="00B04F00">
        <w:rPr>
          <w:rFonts w:ascii="Arial" w:hAnsi="Arial" w:cs="Arial"/>
          <w:spacing w:val="-7"/>
          <w:sz w:val="20"/>
        </w:rPr>
        <w:t xml:space="preserve"> </w:t>
      </w:r>
      <w:r w:rsidRPr="00B04F00">
        <w:rPr>
          <w:rFonts w:ascii="Arial" w:hAnsi="Arial" w:cs="Arial"/>
          <w:sz w:val="20"/>
        </w:rPr>
        <w:t>personal</w:t>
      </w:r>
      <w:r w:rsidRPr="00B04F00">
        <w:rPr>
          <w:rFonts w:ascii="Arial" w:hAnsi="Arial" w:cs="Arial"/>
          <w:spacing w:val="-8"/>
          <w:sz w:val="20"/>
        </w:rPr>
        <w:t xml:space="preserve"> </w:t>
      </w:r>
      <w:r w:rsidRPr="00B04F00">
        <w:rPr>
          <w:rFonts w:ascii="Arial" w:hAnsi="Arial" w:cs="Arial"/>
          <w:sz w:val="20"/>
        </w:rPr>
        <w:t>medical</w:t>
      </w:r>
      <w:r w:rsidRPr="00B04F00">
        <w:rPr>
          <w:rFonts w:ascii="Arial" w:hAnsi="Arial" w:cs="Arial"/>
          <w:spacing w:val="-8"/>
          <w:sz w:val="20"/>
        </w:rPr>
        <w:t xml:space="preserve"> </w:t>
      </w:r>
      <w:r w:rsidRPr="00B04F00">
        <w:rPr>
          <w:rFonts w:ascii="Arial" w:hAnsi="Arial" w:cs="Arial"/>
          <w:sz w:val="20"/>
        </w:rPr>
        <w:t>knowle</w:t>
      </w:r>
      <w:r w:rsidRPr="00B04F00">
        <w:rPr>
          <w:rFonts w:ascii="Arial" w:hAnsi="Arial" w:cs="Arial"/>
          <w:spacing w:val="-1"/>
          <w:sz w:val="20"/>
        </w:rPr>
        <w:t>d</w:t>
      </w:r>
      <w:r w:rsidRPr="00B04F00">
        <w:rPr>
          <w:rFonts w:ascii="Arial" w:hAnsi="Arial" w:cs="Arial"/>
          <w:sz w:val="20"/>
        </w:rPr>
        <w:t>ge</w:t>
      </w:r>
      <w:r w:rsidRPr="00B04F00">
        <w:rPr>
          <w:rFonts w:ascii="Arial" w:hAnsi="Arial" w:cs="Arial"/>
          <w:spacing w:val="-11"/>
          <w:sz w:val="20"/>
        </w:rPr>
        <w:t xml:space="preserve"> </w:t>
      </w:r>
      <w:r w:rsidRPr="00B04F00">
        <w:rPr>
          <w:rFonts w:ascii="Arial" w:hAnsi="Arial" w:cs="Arial"/>
          <w:sz w:val="20"/>
        </w:rPr>
        <w:t>and</w:t>
      </w:r>
      <w:r w:rsidRPr="00B04F00">
        <w:rPr>
          <w:rFonts w:ascii="Arial" w:hAnsi="Arial" w:cs="Arial"/>
          <w:spacing w:val="-4"/>
          <w:sz w:val="20"/>
        </w:rPr>
        <w:t xml:space="preserve"> </w:t>
      </w:r>
      <w:r w:rsidRPr="00B04F00">
        <w:rPr>
          <w:rFonts w:ascii="Arial" w:hAnsi="Arial" w:cs="Arial"/>
          <w:sz w:val="20"/>
        </w:rPr>
        <w:t>skills;</w:t>
      </w:r>
    </w:p>
    <w:p w14:paraId="4D32830E" w14:textId="51870891" w:rsidR="00D4311C" w:rsidRPr="00F46C11" w:rsidRDefault="00F46C11" w:rsidP="00F46C11">
      <w:pPr>
        <w:pStyle w:val="ListParagraph"/>
        <w:widowControl w:val="0"/>
        <w:numPr>
          <w:ilvl w:val="0"/>
          <w:numId w:val="47"/>
        </w:numPr>
        <w:tabs>
          <w:tab w:val="left" w:pos="1080"/>
          <w:tab w:val="left" w:pos="1134"/>
        </w:tabs>
        <w:autoSpaceDE w:val="0"/>
        <w:autoSpaceDN w:val="0"/>
        <w:adjustRightInd w:val="0"/>
        <w:spacing w:line="271" w:lineRule="exact"/>
        <w:ind w:right="-20"/>
        <w:jc w:val="both"/>
        <w:rPr>
          <w:rFonts w:ascii="Arial" w:hAnsi="Arial" w:cs="Arial"/>
          <w:position w:val="1"/>
          <w:sz w:val="20"/>
        </w:rPr>
      </w:pPr>
      <w:r w:rsidRPr="00B04F00">
        <w:rPr>
          <w:rFonts w:ascii="Arial" w:hAnsi="Arial" w:cs="Arial"/>
          <w:position w:val="1"/>
          <w:sz w:val="20"/>
        </w:rPr>
        <w:t>Ability</w:t>
      </w:r>
      <w:r w:rsidRPr="00B04F00">
        <w:rPr>
          <w:rFonts w:ascii="Arial" w:hAnsi="Arial" w:cs="Arial"/>
          <w:spacing w:val="-6"/>
          <w:position w:val="1"/>
          <w:sz w:val="20"/>
        </w:rPr>
        <w:t xml:space="preserve"> </w:t>
      </w:r>
      <w:r w:rsidRPr="00B04F00">
        <w:rPr>
          <w:rFonts w:ascii="Arial" w:hAnsi="Arial" w:cs="Arial"/>
          <w:position w:val="1"/>
          <w:sz w:val="20"/>
        </w:rPr>
        <w:t>to</w:t>
      </w:r>
      <w:r w:rsidRPr="00B04F00">
        <w:rPr>
          <w:rFonts w:ascii="Arial" w:hAnsi="Arial" w:cs="Arial"/>
          <w:spacing w:val="-2"/>
          <w:position w:val="1"/>
          <w:sz w:val="20"/>
        </w:rPr>
        <w:t xml:space="preserve"> </w:t>
      </w:r>
      <w:r w:rsidRPr="00B04F00">
        <w:rPr>
          <w:rFonts w:ascii="Arial" w:hAnsi="Arial" w:cs="Arial"/>
          <w:position w:val="1"/>
          <w:sz w:val="20"/>
        </w:rPr>
        <w:t>operate</w:t>
      </w:r>
      <w:r w:rsidRPr="00B04F00">
        <w:rPr>
          <w:rFonts w:ascii="Arial" w:hAnsi="Arial" w:cs="Arial"/>
          <w:spacing w:val="-7"/>
          <w:position w:val="1"/>
          <w:sz w:val="20"/>
        </w:rPr>
        <w:t xml:space="preserve"> </w:t>
      </w:r>
      <w:r w:rsidRPr="00B04F00">
        <w:rPr>
          <w:rFonts w:ascii="Arial" w:hAnsi="Arial" w:cs="Arial"/>
          <w:position w:val="1"/>
          <w:sz w:val="20"/>
        </w:rPr>
        <w:t>in</w:t>
      </w:r>
      <w:r w:rsidRPr="00B04F00">
        <w:rPr>
          <w:rFonts w:ascii="Arial" w:hAnsi="Arial" w:cs="Arial"/>
          <w:spacing w:val="-2"/>
          <w:position w:val="1"/>
          <w:sz w:val="20"/>
        </w:rPr>
        <w:t xml:space="preserve"> </w:t>
      </w:r>
      <w:r w:rsidRPr="00B04F00">
        <w:rPr>
          <w:rFonts w:ascii="Arial" w:hAnsi="Arial" w:cs="Arial"/>
          <w:position w:val="1"/>
          <w:sz w:val="20"/>
        </w:rPr>
        <w:t>an</w:t>
      </w:r>
      <w:r w:rsidRPr="00B04F00">
        <w:rPr>
          <w:rFonts w:ascii="Arial" w:hAnsi="Arial" w:cs="Arial"/>
          <w:spacing w:val="-2"/>
          <w:position w:val="1"/>
          <w:sz w:val="20"/>
        </w:rPr>
        <w:t xml:space="preserve"> </w:t>
      </w:r>
      <w:r w:rsidRPr="00B04F00">
        <w:rPr>
          <w:rFonts w:ascii="Arial" w:hAnsi="Arial" w:cs="Arial"/>
          <w:spacing w:val="-1"/>
          <w:position w:val="1"/>
          <w:sz w:val="20"/>
        </w:rPr>
        <w:t>e</w:t>
      </w:r>
      <w:r w:rsidRPr="00B04F00">
        <w:rPr>
          <w:rFonts w:ascii="Arial" w:hAnsi="Arial" w:cs="Arial"/>
          <w:position w:val="1"/>
          <w:sz w:val="20"/>
        </w:rPr>
        <w:t>nvironment</w:t>
      </w:r>
      <w:r w:rsidRPr="00B04F00">
        <w:rPr>
          <w:rFonts w:ascii="Arial" w:hAnsi="Arial" w:cs="Arial"/>
          <w:spacing w:val="-11"/>
          <w:position w:val="1"/>
          <w:sz w:val="20"/>
        </w:rPr>
        <w:t xml:space="preserve"> </w:t>
      </w:r>
      <w:r w:rsidRPr="00B04F00">
        <w:rPr>
          <w:rFonts w:ascii="Arial" w:hAnsi="Arial" w:cs="Arial"/>
          <w:position w:val="1"/>
          <w:sz w:val="20"/>
        </w:rPr>
        <w:t>of</w:t>
      </w:r>
      <w:r w:rsidRPr="00B04F00">
        <w:rPr>
          <w:rFonts w:ascii="Arial" w:hAnsi="Arial" w:cs="Arial"/>
          <w:spacing w:val="-2"/>
          <w:position w:val="1"/>
          <w:sz w:val="20"/>
        </w:rPr>
        <w:t xml:space="preserve"> </w:t>
      </w:r>
      <w:r w:rsidRPr="00B04F00">
        <w:rPr>
          <w:rFonts w:ascii="Arial" w:hAnsi="Arial" w:cs="Arial"/>
          <w:position w:val="1"/>
          <w:sz w:val="20"/>
        </w:rPr>
        <w:t>change.</w:t>
      </w:r>
    </w:p>
    <w:p w14:paraId="25DA8462" w14:textId="77777777" w:rsidR="00D4311C" w:rsidRPr="00FC5310" w:rsidRDefault="00D4311C" w:rsidP="00D4311C">
      <w:pPr>
        <w:spacing w:before="240" w:after="120"/>
        <w:jc w:val="both"/>
        <w:rPr>
          <w:rFonts w:ascii="Arial" w:hAnsi="Arial" w:cs="Arial"/>
          <w:b/>
        </w:rPr>
      </w:pPr>
      <w:r w:rsidRPr="00FC5310">
        <w:rPr>
          <w:rFonts w:ascii="Arial" w:hAnsi="Arial" w:cs="Arial"/>
          <w:b/>
        </w:rPr>
        <w:t>OTHER RELEVANT INFORMATION</w:t>
      </w:r>
    </w:p>
    <w:p w14:paraId="4B156457" w14:textId="77777777" w:rsidR="00D4311C" w:rsidRPr="005A2C05" w:rsidRDefault="00D4311C" w:rsidP="00D4311C">
      <w:pPr>
        <w:numPr>
          <w:ilvl w:val="0"/>
          <w:numId w:val="26"/>
        </w:numPr>
        <w:spacing w:after="80"/>
        <w:ind w:left="714" w:hanging="357"/>
        <w:jc w:val="both"/>
        <w:rPr>
          <w:rFonts w:ascii="Arial" w:hAnsi="Arial" w:cs="Arial"/>
        </w:rPr>
      </w:pPr>
      <w:r w:rsidRPr="005A2C05">
        <w:rPr>
          <w:rFonts w:ascii="Arial" w:hAnsi="Arial" w:cs="Arial"/>
        </w:rPr>
        <w:t>Statements included in this position description are intended to reflect in general the duties and responsibilities of this position and are not to be interpreted as being all inclusive;</w:t>
      </w:r>
    </w:p>
    <w:p w14:paraId="0EB7350D" w14:textId="77777777" w:rsidR="00D4311C" w:rsidRDefault="00D4311C" w:rsidP="00D4311C">
      <w:pPr>
        <w:numPr>
          <w:ilvl w:val="0"/>
          <w:numId w:val="26"/>
        </w:numPr>
        <w:spacing w:after="80"/>
        <w:ind w:left="714" w:hanging="357"/>
        <w:jc w:val="both"/>
        <w:rPr>
          <w:rFonts w:ascii="Arial" w:hAnsi="Arial" w:cs="Arial"/>
        </w:rPr>
      </w:pPr>
      <w:r w:rsidRPr="005A2C05">
        <w:rPr>
          <w:rFonts w:ascii="Arial" w:hAnsi="Arial" w:cs="Arial"/>
        </w:rPr>
        <w:t>Ongoing performance reviews and feedback wi</w:t>
      </w:r>
      <w:r>
        <w:rPr>
          <w:rFonts w:ascii="Arial" w:hAnsi="Arial" w:cs="Arial"/>
        </w:rPr>
        <w:t xml:space="preserve">ll be undertaken across the </w:t>
      </w:r>
      <w:r w:rsidR="009E411D">
        <w:rPr>
          <w:rFonts w:ascii="Arial" w:hAnsi="Arial" w:cs="Arial"/>
        </w:rPr>
        <w:t xml:space="preserve">year. It is </w:t>
      </w:r>
      <w:r w:rsidRPr="005A2C05">
        <w:rPr>
          <w:rFonts w:ascii="Arial" w:hAnsi="Arial" w:cs="Arial"/>
        </w:rPr>
        <w:t>anticipated that a formative and summary assessment will be undertaken during the rotation.</w:t>
      </w:r>
    </w:p>
    <w:p w14:paraId="257AE63A" w14:textId="77777777" w:rsidR="00D4311C" w:rsidRDefault="00D4311C" w:rsidP="00D4311C">
      <w:pPr>
        <w:numPr>
          <w:ilvl w:val="0"/>
          <w:numId w:val="26"/>
        </w:numPr>
        <w:spacing w:after="80"/>
        <w:rPr>
          <w:rFonts w:ascii="Arial" w:hAnsi="Arial" w:cs="Arial"/>
        </w:rPr>
      </w:pPr>
      <w:r>
        <w:rPr>
          <w:rFonts w:ascii="Arial" w:hAnsi="Arial" w:cs="Arial"/>
        </w:rPr>
        <w:t>Mandatory Police Check and Working with Children Check to be completed if appointed.</w:t>
      </w:r>
    </w:p>
    <w:p w14:paraId="76DF02E1" w14:textId="77777777" w:rsidR="002B7F51" w:rsidRPr="007B6C1A" w:rsidRDefault="002B7F51" w:rsidP="002B7F51">
      <w:pPr>
        <w:spacing w:after="80"/>
        <w:ind w:left="714"/>
        <w:jc w:val="both"/>
        <w:rPr>
          <w:rFonts w:ascii="Arial" w:hAnsi="Arial" w:cs="Arial"/>
        </w:rPr>
      </w:pPr>
    </w:p>
    <w:p w14:paraId="647E5A56" w14:textId="77777777" w:rsidR="00FD07CE" w:rsidRPr="007B6C1A" w:rsidRDefault="00FD07CE" w:rsidP="00EC04EA">
      <w:pPr>
        <w:jc w:val="both"/>
        <w:rPr>
          <w:rFonts w:ascii="Arial" w:hAnsi="Arial" w:cs="Arial"/>
        </w:rPr>
      </w:pPr>
    </w:p>
    <w:p w14:paraId="5E5C84F5" w14:textId="77777777" w:rsidR="00C874A4" w:rsidRPr="007B6C1A" w:rsidRDefault="00C874A4" w:rsidP="00EC04EA">
      <w:pPr>
        <w:spacing w:after="120"/>
        <w:jc w:val="both"/>
        <w:rPr>
          <w:rFonts w:ascii="Arial" w:hAnsi="Arial" w:cs="Arial"/>
        </w:rPr>
      </w:pPr>
      <w:r w:rsidRPr="007B6C1A">
        <w:rPr>
          <w:rFonts w:ascii="Arial" w:hAnsi="Arial" w:cs="Arial"/>
          <w:b/>
        </w:rPr>
        <w:t>Position Description authorised by:</w:t>
      </w:r>
      <w:r w:rsidRPr="007B6C1A">
        <w:rPr>
          <w:rFonts w:ascii="Arial" w:hAnsi="Arial" w:cs="Arial"/>
        </w:rPr>
        <w:t xml:space="preserve"> </w:t>
      </w:r>
      <w:bookmarkStart w:id="3" w:name="Text18"/>
      <w:r w:rsidR="00C01F74" w:rsidRPr="007B6C1A">
        <w:rPr>
          <w:rFonts w:ascii="Arial" w:hAnsi="Arial" w:cs="Arial"/>
        </w:rPr>
        <w:tab/>
      </w:r>
      <w:bookmarkEnd w:id="3"/>
      <w:r w:rsidR="00BC0665" w:rsidRPr="007B6C1A">
        <w:rPr>
          <w:rFonts w:ascii="Arial" w:hAnsi="Arial" w:cs="Arial"/>
        </w:rPr>
        <w:t xml:space="preserve">Lee </w:t>
      </w:r>
      <w:proofErr w:type="spellStart"/>
      <w:r w:rsidR="00BC0665" w:rsidRPr="007B6C1A">
        <w:rPr>
          <w:rFonts w:ascii="Arial" w:hAnsi="Arial" w:cs="Arial"/>
        </w:rPr>
        <w:t>Hamley</w:t>
      </w:r>
      <w:proofErr w:type="spellEnd"/>
      <w:r w:rsidR="00BC0665" w:rsidRPr="007B6C1A">
        <w:rPr>
          <w:rFonts w:ascii="Arial" w:hAnsi="Arial" w:cs="Arial"/>
        </w:rPr>
        <w:t xml:space="preserve"> Chief Medical Officer</w:t>
      </w:r>
    </w:p>
    <w:p w14:paraId="1E65A48A" w14:textId="4AF5FE67" w:rsidR="003006B1" w:rsidRPr="007B6C1A" w:rsidRDefault="00C874A4" w:rsidP="00EC04EA">
      <w:pPr>
        <w:spacing w:after="120"/>
        <w:jc w:val="both"/>
        <w:rPr>
          <w:rFonts w:ascii="Arial" w:hAnsi="Arial" w:cs="Arial"/>
        </w:rPr>
      </w:pPr>
      <w:r w:rsidRPr="007B6C1A">
        <w:rPr>
          <w:rFonts w:ascii="Arial" w:hAnsi="Arial" w:cs="Arial"/>
          <w:b/>
        </w:rPr>
        <w:lastRenderedPageBreak/>
        <w:t>Date:</w:t>
      </w:r>
      <w:r w:rsidRPr="007B6C1A">
        <w:rPr>
          <w:rFonts w:ascii="Arial" w:hAnsi="Arial" w:cs="Arial"/>
        </w:rPr>
        <w:t xml:space="preserve"> </w:t>
      </w:r>
      <w:r w:rsidR="00C01F74" w:rsidRPr="007B6C1A">
        <w:rPr>
          <w:rFonts w:ascii="Arial" w:hAnsi="Arial" w:cs="Arial"/>
        </w:rPr>
        <w:tab/>
      </w:r>
      <w:r w:rsidR="00C01F74" w:rsidRPr="007B6C1A">
        <w:rPr>
          <w:rFonts w:ascii="Arial" w:hAnsi="Arial" w:cs="Arial"/>
        </w:rPr>
        <w:tab/>
      </w:r>
      <w:r w:rsidR="00C01F74" w:rsidRPr="007B6C1A">
        <w:rPr>
          <w:rFonts w:ascii="Arial" w:hAnsi="Arial" w:cs="Arial"/>
        </w:rPr>
        <w:tab/>
      </w:r>
      <w:r w:rsidR="00C01F74" w:rsidRPr="007B6C1A">
        <w:rPr>
          <w:rFonts w:ascii="Arial" w:hAnsi="Arial" w:cs="Arial"/>
        </w:rPr>
        <w:tab/>
      </w:r>
      <w:r w:rsidR="00C01F74" w:rsidRPr="007B6C1A">
        <w:rPr>
          <w:rFonts w:ascii="Arial" w:hAnsi="Arial" w:cs="Arial"/>
        </w:rPr>
        <w:tab/>
      </w:r>
      <w:r w:rsidR="0046724D">
        <w:rPr>
          <w:rFonts w:ascii="Arial" w:hAnsi="Arial" w:cs="Arial"/>
        </w:rPr>
        <w:t>April 2023</w:t>
      </w:r>
    </w:p>
    <w:sectPr w:rsidR="003006B1" w:rsidRPr="007B6C1A" w:rsidSect="00E24916">
      <w:footerReference w:type="even" r:id="rId16"/>
      <w:footerReference w:type="default" r:id="rId17"/>
      <w:pgSz w:w="12240" w:h="15840" w:code="1"/>
      <w:pgMar w:top="1440" w:right="1077" w:bottom="873" w:left="1077" w:header="720" w:footer="44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BF18" w14:textId="77777777" w:rsidR="00255AA8" w:rsidRDefault="00255AA8">
      <w:r>
        <w:separator/>
      </w:r>
    </w:p>
  </w:endnote>
  <w:endnote w:type="continuationSeparator" w:id="0">
    <w:p w14:paraId="6BD5BE9F" w14:textId="77777777" w:rsidR="00255AA8" w:rsidRDefault="0025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auto"/>
    <w:pitch w:val="variable"/>
    <w:sig w:usb0="E1000AEF" w:usb1="5000A1FF" w:usb2="00000000" w:usb3="00000000" w:csb0="000001BF" w:csb1="00000000"/>
  </w:font>
  <w:font w:name="ヒラギノ角ゴ Pro W3">
    <w:altName w:val="Yu Gothic UI"/>
    <w:charset w:val="80"/>
    <w:family w:val="auto"/>
    <w:pitch w:val="variable"/>
    <w:sig w:usb0="00000001" w:usb1="08070000" w:usb2="0100041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0ABC5" w14:textId="77777777" w:rsidR="00F813DF" w:rsidRDefault="00F81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5CAA9CA" w14:textId="77777777" w:rsidR="00F813DF" w:rsidRDefault="00F81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D2F7" w14:textId="77777777" w:rsidR="00EE4FB5" w:rsidRDefault="00EE4FB5" w:rsidP="00EE4FB5">
    <w:pPr>
      <w:pStyle w:val="Footer"/>
      <w:jc w:val="center"/>
      <w:rPr>
        <w:rFonts w:ascii="Arial" w:hAnsi="Arial" w:cs="Arial"/>
      </w:rPr>
    </w:pPr>
    <w:r>
      <w:rPr>
        <w:rFonts w:ascii="Arial" w:hAnsi="Arial" w:cs="Arial"/>
        <w:noProof/>
        <w:lang w:eastAsia="en-AU"/>
      </w:rPr>
      <w:drawing>
        <wp:inline distT="0" distB="0" distL="0" distR="0" wp14:anchorId="572C3EDF" wp14:editId="5774DA6F">
          <wp:extent cx="461518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518160"/>
                  </a:xfrm>
                  <a:prstGeom prst="rect">
                    <a:avLst/>
                  </a:prstGeom>
                  <a:noFill/>
                </pic:spPr>
              </pic:pic>
            </a:graphicData>
          </a:graphic>
        </wp:inline>
      </w:drawing>
    </w:r>
  </w:p>
  <w:p w14:paraId="77C12CD0" w14:textId="77777777" w:rsidR="00EE4FB5" w:rsidRDefault="00EE4FB5" w:rsidP="00E24916">
    <w:pPr>
      <w:pStyle w:val="Footer"/>
      <w:rPr>
        <w:rFonts w:ascii="Arial" w:hAnsi="Arial" w:cs="Arial"/>
      </w:rPr>
    </w:pPr>
  </w:p>
  <w:p w14:paraId="48E114A8" w14:textId="1B5A309C" w:rsidR="00F813DF" w:rsidRDefault="00F813DF" w:rsidP="00E24916">
    <w:pPr>
      <w:pStyle w:val="Footer"/>
    </w:pPr>
    <w:r>
      <w:rPr>
        <w:rFonts w:ascii="Arial" w:hAnsi="Arial" w:cs="Arial"/>
      </w:rPr>
      <w:t xml:space="preserve">Position Description - </w:t>
    </w:r>
    <w:r w:rsidRPr="00E24916">
      <w:rPr>
        <w:rFonts w:ascii="Arial" w:hAnsi="Arial" w:cs="Arial"/>
      </w:rPr>
      <w:t>Alfred Health Junior Medical Staff</w:t>
    </w:r>
    <w:r>
      <w:rPr>
        <w:rFonts w:ascii="Arial" w:hAnsi="Arial" w:cs="Arial"/>
      </w:rPr>
      <w:tab/>
    </w:r>
    <w:r>
      <w:rPr>
        <w:rFonts w:ascii="Arial" w:hAnsi="Arial" w:cs="Arial"/>
      </w:rPr>
      <w:tab/>
    </w:r>
    <w:r>
      <w:rPr>
        <w:rFonts w:ascii="Arial" w:hAnsi="Arial" w:cs="Arial"/>
      </w:rPr>
      <w:tab/>
    </w:r>
    <w:r>
      <w:t xml:space="preserve"> </w:t>
    </w:r>
    <w:r w:rsidRPr="00E24916">
      <w:rPr>
        <w:rFonts w:ascii="Arial" w:hAnsi="Arial" w:cs="Arial"/>
      </w:rPr>
      <w:fldChar w:fldCharType="begin"/>
    </w:r>
    <w:r w:rsidRPr="00E24916">
      <w:rPr>
        <w:rFonts w:ascii="Arial" w:hAnsi="Arial" w:cs="Arial"/>
      </w:rPr>
      <w:instrText xml:space="preserve"> PAGE   \* MERGEFORMAT </w:instrText>
    </w:r>
    <w:r w:rsidRPr="00E24916">
      <w:rPr>
        <w:rFonts w:ascii="Arial" w:hAnsi="Arial" w:cs="Arial"/>
      </w:rPr>
      <w:fldChar w:fldCharType="separate"/>
    </w:r>
    <w:r w:rsidR="0046724D">
      <w:rPr>
        <w:rFonts w:ascii="Arial" w:hAnsi="Arial" w:cs="Arial"/>
        <w:noProof/>
      </w:rPr>
      <w:t>4</w:t>
    </w:r>
    <w:r w:rsidRPr="00E24916">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8AA61" w14:textId="77777777" w:rsidR="00255AA8" w:rsidRDefault="00255AA8">
      <w:r>
        <w:separator/>
      </w:r>
    </w:p>
  </w:footnote>
  <w:footnote w:type="continuationSeparator" w:id="0">
    <w:p w14:paraId="0EBDCFE8" w14:textId="77777777" w:rsidR="00255AA8" w:rsidRDefault="00255AA8">
      <w:r>
        <w:continuationSeparator/>
      </w:r>
    </w:p>
  </w:footnote>
  <w:footnote w:id="1">
    <w:p w14:paraId="38ECC3F8" w14:textId="119AB03D" w:rsidR="00D4311C" w:rsidRDefault="00D4311C" w:rsidP="00D4311C">
      <w:pPr>
        <w:pStyle w:val="Default"/>
      </w:pPr>
      <w:r w:rsidRPr="007758EC">
        <w:rPr>
          <w:rStyle w:val="FootnoteReference"/>
        </w:rPr>
        <w:footnoteRef/>
      </w:r>
      <w:r w:rsidRPr="007758EC">
        <w:t xml:space="preserve"> </w:t>
      </w:r>
      <w:r w:rsidRPr="007758EC">
        <w:rPr>
          <w:rFonts w:ascii="Arial" w:hAnsi="Arial" w:cs="Arial"/>
          <w:lang w:val="en-GB" w:eastAsia="en-GB"/>
        </w:rPr>
        <w:t xml:space="preserve"> </w:t>
      </w:r>
      <w:r w:rsidR="00967762" w:rsidRPr="007758EC">
        <w:rPr>
          <w:rFonts w:ascii="Arial" w:hAnsi="Arial" w:cs="Arial"/>
          <w:sz w:val="20"/>
          <w:szCs w:val="20"/>
          <w:lang w:val="en-GB" w:eastAsia="en-GB"/>
        </w:rPr>
        <w:t xml:space="preserve">ACSQHC – </w:t>
      </w:r>
      <w:hyperlink r:id="rId1" w:history="1">
        <w:r w:rsidR="00967762" w:rsidRPr="007758EC">
          <w:rPr>
            <w:rStyle w:val="Hyperlink"/>
            <w:rFonts w:ascii="Arial" w:hAnsi="Arial" w:cs="Arial"/>
            <w:i/>
            <w:sz w:val="20"/>
            <w:szCs w:val="20"/>
            <w:lang w:val="en-GB" w:eastAsia="en-GB"/>
          </w:rPr>
          <w:t xml:space="preserve">Credentialing health practitioners and defining their scope of clinical practice. A guide for managers and practitioners </w:t>
        </w:r>
      </w:hyperlink>
      <w:r w:rsidR="00967762" w:rsidRPr="007758EC">
        <w:rPr>
          <w:rFonts w:ascii="Arial" w:hAnsi="Arial" w:cs="Arial"/>
          <w:i/>
          <w:sz w:val="20"/>
          <w:szCs w:val="20"/>
          <w:lang w:val="en-GB" w:eastAsia="en-GB"/>
        </w:rPr>
        <w:t xml:space="preserve"> </w:t>
      </w:r>
      <w:r w:rsidR="00967762" w:rsidRPr="007758EC">
        <w:rPr>
          <w:rFonts w:ascii="Arial" w:hAnsi="Arial" w:cs="Arial"/>
          <w:sz w:val="20"/>
          <w:szCs w:val="20"/>
          <w:lang w:val="en-GB" w:eastAsia="en-GB"/>
        </w:rPr>
        <w:t>December</w:t>
      </w:r>
      <w:r w:rsidR="00967762" w:rsidRPr="007758EC">
        <w:rPr>
          <w:rFonts w:ascii="Arial" w:hAnsi="Arial" w:cs="Arial"/>
          <w:i/>
          <w:sz w:val="20"/>
          <w:szCs w:val="20"/>
          <w:lang w:val="en-GB" w:eastAsia="en-GB"/>
        </w:rPr>
        <w:t xml:space="preserve"> </w:t>
      </w:r>
      <w:r w:rsidR="00967762" w:rsidRPr="007758EC">
        <w:rPr>
          <w:rFonts w:ascii="Arial" w:hAnsi="Arial" w:cs="Arial"/>
          <w:sz w:val="20"/>
          <w:szCs w:val="20"/>
          <w:lang w:val="en-GB" w:eastAsia="en-GB"/>
        </w:rPr>
        <w:t>2015</w:t>
      </w:r>
      <w:r w:rsidR="00967762" w:rsidRPr="007758EC">
        <w:rPr>
          <w:rFonts w:ascii="Arial" w:hAnsi="Arial" w:cs="Arial"/>
          <w:lang w:val="en-GB"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2" w15:restartNumberingAfterBreak="0">
    <w:nsid w:val="05AC5401"/>
    <w:multiLevelType w:val="hybridMultilevel"/>
    <w:tmpl w:val="6972BACC"/>
    <w:lvl w:ilvl="0" w:tplc="49AA82C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D64C5"/>
    <w:multiLevelType w:val="hybridMultilevel"/>
    <w:tmpl w:val="6430E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454B0"/>
    <w:multiLevelType w:val="hybridMultilevel"/>
    <w:tmpl w:val="3BC08B44"/>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C0E53"/>
    <w:multiLevelType w:val="hybridMultilevel"/>
    <w:tmpl w:val="624C7592"/>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E506BA"/>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0D2B6583"/>
    <w:multiLevelType w:val="hybridMultilevel"/>
    <w:tmpl w:val="81D2EB10"/>
    <w:lvl w:ilvl="0" w:tplc="AEC40A9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EF0843"/>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9" w15:restartNumberingAfterBreak="0">
    <w:nsid w:val="1E2D5DAD"/>
    <w:multiLevelType w:val="hybridMultilevel"/>
    <w:tmpl w:val="0144EC1C"/>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1">
      <w:start w:val="1"/>
      <w:numFmt w:val="bullet"/>
      <w:lvlText w:val=""/>
      <w:lvlJc w:val="left"/>
      <w:pPr>
        <w:ind w:left="2274" w:hanging="360"/>
      </w:pPr>
      <w:rPr>
        <w:rFonts w:ascii="Symbol" w:hAnsi="Symbol"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10" w15:restartNumberingAfterBreak="0">
    <w:nsid w:val="1F193241"/>
    <w:multiLevelType w:val="hybridMultilevel"/>
    <w:tmpl w:val="4FD4C95E"/>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11" w15:restartNumberingAfterBreak="0">
    <w:nsid w:val="2D107D77"/>
    <w:multiLevelType w:val="hybridMultilevel"/>
    <w:tmpl w:val="2C0E6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6520B4"/>
    <w:multiLevelType w:val="hybridMultilevel"/>
    <w:tmpl w:val="B3B80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E441A"/>
    <w:multiLevelType w:val="hybridMultilevel"/>
    <w:tmpl w:val="BFBE76C8"/>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963015"/>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15" w15:restartNumberingAfterBreak="0">
    <w:nsid w:val="34777EB2"/>
    <w:multiLevelType w:val="hybridMultilevel"/>
    <w:tmpl w:val="DF22D350"/>
    <w:lvl w:ilvl="0" w:tplc="D79E448A">
      <w:start w:val="1"/>
      <w:numFmt w:val="bullet"/>
      <w:lvlText w:val=""/>
      <w:lvlJc w:val="left"/>
      <w:pPr>
        <w:tabs>
          <w:tab w:val="num" w:pos="360"/>
        </w:tabs>
        <w:ind w:left="360" w:hanging="360"/>
      </w:pPr>
      <w:rPr>
        <w:rFonts w:ascii="Wingdings" w:hAnsi="Wingdings" w:hint="default"/>
        <w:b w:val="0"/>
        <w:i w:val="0"/>
        <w:color w:val="auto"/>
        <w:sz w:val="20"/>
        <w:szCs w:val="20"/>
      </w:rPr>
    </w:lvl>
    <w:lvl w:ilvl="1" w:tplc="0C090003" w:tentative="1">
      <w:start w:val="1"/>
      <w:numFmt w:val="bullet"/>
      <w:lvlText w:val="o"/>
      <w:lvlJc w:val="left"/>
      <w:pPr>
        <w:tabs>
          <w:tab w:val="num" w:pos="654"/>
        </w:tabs>
        <w:ind w:left="654" w:hanging="360"/>
      </w:pPr>
      <w:rPr>
        <w:rFonts w:ascii="Courier New" w:hAnsi="Courier New" w:cs="Courier New" w:hint="default"/>
      </w:rPr>
    </w:lvl>
    <w:lvl w:ilvl="2" w:tplc="0C090005" w:tentative="1">
      <w:start w:val="1"/>
      <w:numFmt w:val="bullet"/>
      <w:lvlText w:val=""/>
      <w:lvlJc w:val="left"/>
      <w:pPr>
        <w:tabs>
          <w:tab w:val="num" w:pos="1374"/>
        </w:tabs>
        <w:ind w:left="1374" w:hanging="360"/>
      </w:pPr>
      <w:rPr>
        <w:rFonts w:ascii="Wingdings" w:hAnsi="Wingdings" w:hint="default"/>
      </w:rPr>
    </w:lvl>
    <w:lvl w:ilvl="3" w:tplc="0C090001" w:tentative="1">
      <w:start w:val="1"/>
      <w:numFmt w:val="bullet"/>
      <w:lvlText w:val=""/>
      <w:lvlJc w:val="left"/>
      <w:pPr>
        <w:tabs>
          <w:tab w:val="num" w:pos="2094"/>
        </w:tabs>
        <w:ind w:left="2094" w:hanging="360"/>
      </w:pPr>
      <w:rPr>
        <w:rFonts w:ascii="Symbol" w:hAnsi="Symbol" w:hint="default"/>
      </w:rPr>
    </w:lvl>
    <w:lvl w:ilvl="4" w:tplc="0C090003" w:tentative="1">
      <w:start w:val="1"/>
      <w:numFmt w:val="bullet"/>
      <w:lvlText w:val="o"/>
      <w:lvlJc w:val="left"/>
      <w:pPr>
        <w:tabs>
          <w:tab w:val="num" w:pos="2814"/>
        </w:tabs>
        <w:ind w:left="2814" w:hanging="360"/>
      </w:pPr>
      <w:rPr>
        <w:rFonts w:ascii="Courier New" w:hAnsi="Courier New" w:cs="Courier New" w:hint="default"/>
      </w:rPr>
    </w:lvl>
    <w:lvl w:ilvl="5" w:tplc="0C090005" w:tentative="1">
      <w:start w:val="1"/>
      <w:numFmt w:val="bullet"/>
      <w:lvlText w:val=""/>
      <w:lvlJc w:val="left"/>
      <w:pPr>
        <w:tabs>
          <w:tab w:val="num" w:pos="3534"/>
        </w:tabs>
        <w:ind w:left="3534" w:hanging="360"/>
      </w:pPr>
      <w:rPr>
        <w:rFonts w:ascii="Wingdings" w:hAnsi="Wingdings" w:hint="default"/>
      </w:rPr>
    </w:lvl>
    <w:lvl w:ilvl="6" w:tplc="0C090001" w:tentative="1">
      <w:start w:val="1"/>
      <w:numFmt w:val="bullet"/>
      <w:lvlText w:val=""/>
      <w:lvlJc w:val="left"/>
      <w:pPr>
        <w:tabs>
          <w:tab w:val="num" w:pos="4254"/>
        </w:tabs>
        <w:ind w:left="4254" w:hanging="360"/>
      </w:pPr>
      <w:rPr>
        <w:rFonts w:ascii="Symbol" w:hAnsi="Symbol" w:hint="default"/>
      </w:rPr>
    </w:lvl>
    <w:lvl w:ilvl="7" w:tplc="0C090003" w:tentative="1">
      <w:start w:val="1"/>
      <w:numFmt w:val="bullet"/>
      <w:lvlText w:val="o"/>
      <w:lvlJc w:val="left"/>
      <w:pPr>
        <w:tabs>
          <w:tab w:val="num" w:pos="4974"/>
        </w:tabs>
        <w:ind w:left="4974" w:hanging="360"/>
      </w:pPr>
      <w:rPr>
        <w:rFonts w:ascii="Courier New" w:hAnsi="Courier New" w:cs="Courier New" w:hint="default"/>
      </w:rPr>
    </w:lvl>
    <w:lvl w:ilvl="8" w:tplc="0C090005" w:tentative="1">
      <w:start w:val="1"/>
      <w:numFmt w:val="bullet"/>
      <w:lvlText w:val=""/>
      <w:lvlJc w:val="left"/>
      <w:pPr>
        <w:tabs>
          <w:tab w:val="num" w:pos="5694"/>
        </w:tabs>
        <w:ind w:left="5694" w:hanging="360"/>
      </w:pPr>
      <w:rPr>
        <w:rFonts w:ascii="Wingdings" w:hAnsi="Wingdings" w:hint="default"/>
      </w:rPr>
    </w:lvl>
  </w:abstractNum>
  <w:abstractNum w:abstractNumId="16" w15:restartNumberingAfterBreak="0">
    <w:nsid w:val="34BF3B89"/>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34DC21AE"/>
    <w:multiLevelType w:val="hybridMultilevel"/>
    <w:tmpl w:val="B2E20942"/>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3F5D56"/>
    <w:multiLevelType w:val="hybridMultilevel"/>
    <w:tmpl w:val="C9929CA2"/>
    <w:lvl w:ilvl="0" w:tplc="726C0072">
      <w:start w:val="1"/>
      <w:numFmt w:val="bullet"/>
      <w:lvlText w:val=""/>
      <w:lvlJc w:val="left"/>
      <w:pPr>
        <w:tabs>
          <w:tab w:val="num" w:pos="720"/>
        </w:tabs>
        <w:ind w:left="720" w:hanging="360"/>
      </w:pPr>
      <w:rPr>
        <w:rFonts w:ascii="Symbol" w:hAnsi="Symbol" w:hint="default"/>
      </w:rPr>
    </w:lvl>
    <w:lvl w:ilvl="1" w:tplc="71BA710C" w:tentative="1">
      <w:start w:val="1"/>
      <w:numFmt w:val="bullet"/>
      <w:lvlText w:val=""/>
      <w:lvlJc w:val="left"/>
      <w:pPr>
        <w:tabs>
          <w:tab w:val="num" w:pos="1440"/>
        </w:tabs>
        <w:ind w:left="1440" w:hanging="360"/>
      </w:pPr>
      <w:rPr>
        <w:rFonts w:ascii="Symbol" w:hAnsi="Symbol" w:hint="default"/>
      </w:rPr>
    </w:lvl>
    <w:lvl w:ilvl="2" w:tplc="5CB01E90" w:tentative="1">
      <w:start w:val="1"/>
      <w:numFmt w:val="bullet"/>
      <w:lvlText w:val=""/>
      <w:lvlJc w:val="left"/>
      <w:pPr>
        <w:tabs>
          <w:tab w:val="num" w:pos="2160"/>
        </w:tabs>
        <w:ind w:left="2160" w:hanging="360"/>
      </w:pPr>
      <w:rPr>
        <w:rFonts w:ascii="Symbol" w:hAnsi="Symbol" w:hint="default"/>
      </w:rPr>
    </w:lvl>
    <w:lvl w:ilvl="3" w:tplc="C42AFD0E" w:tentative="1">
      <w:start w:val="1"/>
      <w:numFmt w:val="bullet"/>
      <w:lvlText w:val=""/>
      <w:lvlJc w:val="left"/>
      <w:pPr>
        <w:tabs>
          <w:tab w:val="num" w:pos="2880"/>
        </w:tabs>
        <w:ind w:left="2880" w:hanging="360"/>
      </w:pPr>
      <w:rPr>
        <w:rFonts w:ascii="Symbol" w:hAnsi="Symbol" w:hint="default"/>
      </w:rPr>
    </w:lvl>
    <w:lvl w:ilvl="4" w:tplc="9300FBE8" w:tentative="1">
      <w:start w:val="1"/>
      <w:numFmt w:val="bullet"/>
      <w:lvlText w:val=""/>
      <w:lvlJc w:val="left"/>
      <w:pPr>
        <w:tabs>
          <w:tab w:val="num" w:pos="3600"/>
        </w:tabs>
        <w:ind w:left="3600" w:hanging="360"/>
      </w:pPr>
      <w:rPr>
        <w:rFonts w:ascii="Symbol" w:hAnsi="Symbol" w:hint="default"/>
      </w:rPr>
    </w:lvl>
    <w:lvl w:ilvl="5" w:tplc="B0763E24" w:tentative="1">
      <w:start w:val="1"/>
      <w:numFmt w:val="bullet"/>
      <w:lvlText w:val=""/>
      <w:lvlJc w:val="left"/>
      <w:pPr>
        <w:tabs>
          <w:tab w:val="num" w:pos="4320"/>
        </w:tabs>
        <w:ind w:left="4320" w:hanging="360"/>
      </w:pPr>
      <w:rPr>
        <w:rFonts w:ascii="Symbol" w:hAnsi="Symbol" w:hint="default"/>
      </w:rPr>
    </w:lvl>
    <w:lvl w:ilvl="6" w:tplc="7A64BE80" w:tentative="1">
      <w:start w:val="1"/>
      <w:numFmt w:val="bullet"/>
      <w:lvlText w:val=""/>
      <w:lvlJc w:val="left"/>
      <w:pPr>
        <w:tabs>
          <w:tab w:val="num" w:pos="5040"/>
        </w:tabs>
        <w:ind w:left="5040" w:hanging="360"/>
      </w:pPr>
      <w:rPr>
        <w:rFonts w:ascii="Symbol" w:hAnsi="Symbol" w:hint="default"/>
      </w:rPr>
    </w:lvl>
    <w:lvl w:ilvl="7" w:tplc="CDA25A98" w:tentative="1">
      <w:start w:val="1"/>
      <w:numFmt w:val="bullet"/>
      <w:lvlText w:val=""/>
      <w:lvlJc w:val="left"/>
      <w:pPr>
        <w:tabs>
          <w:tab w:val="num" w:pos="5760"/>
        </w:tabs>
        <w:ind w:left="5760" w:hanging="360"/>
      </w:pPr>
      <w:rPr>
        <w:rFonts w:ascii="Symbol" w:hAnsi="Symbol" w:hint="default"/>
      </w:rPr>
    </w:lvl>
    <w:lvl w:ilvl="8" w:tplc="D63A15A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D465B00"/>
    <w:multiLevelType w:val="hybridMultilevel"/>
    <w:tmpl w:val="C4546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D532D1"/>
    <w:multiLevelType w:val="hybridMultilevel"/>
    <w:tmpl w:val="9802E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41119"/>
    <w:multiLevelType w:val="hybridMultilevel"/>
    <w:tmpl w:val="5E822F52"/>
    <w:lvl w:ilvl="0" w:tplc="0C090001">
      <w:start w:val="1"/>
      <w:numFmt w:val="bullet"/>
      <w:lvlText w:val=""/>
      <w:lvlJc w:val="left"/>
      <w:pPr>
        <w:tabs>
          <w:tab w:val="num" w:pos="1400"/>
        </w:tabs>
        <w:ind w:left="1400" w:hanging="360"/>
      </w:pPr>
      <w:rPr>
        <w:rFonts w:ascii="Symbol" w:hAnsi="Symbol" w:hint="default"/>
      </w:rPr>
    </w:lvl>
    <w:lvl w:ilvl="1" w:tplc="0C090003" w:tentative="1">
      <w:start w:val="1"/>
      <w:numFmt w:val="bullet"/>
      <w:lvlText w:val="o"/>
      <w:lvlJc w:val="left"/>
      <w:pPr>
        <w:tabs>
          <w:tab w:val="num" w:pos="2120"/>
        </w:tabs>
        <w:ind w:left="2120" w:hanging="360"/>
      </w:pPr>
      <w:rPr>
        <w:rFonts w:ascii="Courier New" w:hAnsi="Courier New" w:cs="Courier New" w:hint="default"/>
      </w:rPr>
    </w:lvl>
    <w:lvl w:ilvl="2" w:tplc="0C090005" w:tentative="1">
      <w:start w:val="1"/>
      <w:numFmt w:val="bullet"/>
      <w:lvlText w:val=""/>
      <w:lvlJc w:val="left"/>
      <w:pPr>
        <w:tabs>
          <w:tab w:val="num" w:pos="2840"/>
        </w:tabs>
        <w:ind w:left="2840" w:hanging="360"/>
      </w:pPr>
      <w:rPr>
        <w:rFonts w:ascii="Wingdings" w:hAnsi="Wingdings" w:hint="default"/>
      </w:rPr>
    </w:lvl>
    <w:lvl w:ilvl="3" w:tplc="0C090001" w:tentative="1">
      <w:start w:val="1"/>
      <w:numFmt w:val="bullet"/>
      <w:lvlText w:val=""/>
      <w:lvlJc w:val="left"/>
      <w:pPr>
        <w:tabs>
          <w:tab w:val="num" w:pos="3560"/>
        </w:tabs>
        <w:ind w:left="3560" w:hanging="360"/>
      </w:pPr>
      <w:rPr>
        <w:rFonts w:ascii="Symbol" w:hAnsi="Symbol" w:hint="default"/>
      </w:rPr>
    </w:lvl>
    <w:lvl w:ilvl="4" w:tplc="0C090003" w:tentative="1">
      <w:start w:val="1"/>
      <w:numFmt w:val="bullet"/>
      <w:lvlText w:val="o"/>
      <w:lvlJc w:val="left"/>
      <w:pPr>
        <w:tabs>
          <w:tab w:val="num" w:pos="4280"/>
        </w:tabs>
        <w:ind w:left="4280" w:hanging="360"/>
      </w:pPr>
      <w:rPr>
        <w:rFonts w:ascii="Courier New" w:hAnsi="Courier New" w:cs="Courier New" w:hint="default"/>
      </w:rPr>
    </w:lvl>
    <w:lvl w:ilvl="5" w:tplc="0C090005" w:tentative="1">
      <w:start w:val="1"/>
      <w:numFmt w:val="bullet"/>
      <w:lvlText w:val=""/>
      <w:lvlJc w:val="left"/>
      <w:pPr>
        <w:tabs>
          <w:tab w:val="num" w:pos="5000"/>
        </w:tabs>
        <w:ind w:left="5000" w:hanging="360"/>
      </w:pPr>
      <w:rPr>
        <w:rFonts w:ascii="Wingdings" w:hAnsi="Wingdings" w:hint="default"/>
      </w:rPr>
    </w:lvl>
    <w:lvl w:ilvl="6" w:tplc="0C090001" w:tentative="1">
      <w:start w:val="1"/>
      <w:numFmt w:val="bullet"/>
      <w:lvlText w:val=""/>
      <w:lvlJc w:val="left"/>
      <w:pPr>
        <w:tabs>
          <w:tab w:val="num" w:pos="5720"/>
        </w:tabs>
        <w:ind w:left="5720" w:hanging="360"/>
      </w:pPr>
      <w:rPr>
        <w:rFonts w:ascii="Symbol" w:hAnsi="Symbol" w:hint="default"/>
      </w:rPr>
    </w:lvl>
    <w:lvl w:ilvl="7" w:tplc="0C090003" w:tentative="1">
      <w:start w:val="1"/>
      <w:numFmt w:val="bullet"/>
      <w:lvlText w:val="o"/>
      <w:lvlJc w:val="left"/>
      <w:pPr>
        <w:tabs>
          <w:tab w:val="num" w:pos="6440"/>
        </w:tabs>
        <w:ind w:left="6440" w:hanging="360"/>
      </w:pPr>
      <w:rPr>
        <w:rFonts w:ascii="Courier New" w:hAnsi="Courier New" w:cs="Courier New" w:hint="default"/>
      </w:rPr>
    </w:lvl>
    <w:lvl w:ilvl="8" w:tplc="0C090005" w:tentative="1">
      <w:start w:val="1"/>
      <w:numFmt w:val="bullet"/>
      <w:lvlText w:val=""/>
      <w:lvlJc w:val="left"/>
      <w:pPr>
        <w:tabs>
          <w:tab w:val="num" w:pos="7160"/>
        </w:tabs>
        <w:ind w:left="7160" w:hanging="360"/>
      </w:pPr>
      <w:rPr>
        <w:rFonts w:ascii="Wingdings" w:hAnsi="Wingdings" w:hint="default"/>
      </w:rPr>
    </w:lvl>
  </w:abstractNum>
  <w:abstractNum w:abstractNumId="22" w15:restartNumberingAfterBreak="0">
    <w:nsid w:val="48AC4436"/>
    <w:multiLevelType w:val="hybridMultilevel"/>
    <w:tmpl w:val="8E5619C0"/>
    <w:lvl w:ilvl="0" w:tplc="265CF976">
      <w:start w:val="1"/>
      <w:numFmt w:val="bullet"/>
      <w:lvlText w:val="o"/>
      <w:lvlJc w:val="left"/>
      <w:pPr>
        <w:ind w:left="360" w:hanging="360"/>
      </w:pPr>
      <w:rPr>
        <w:rFonts w:ascii="Courier New" w:hAnsi="Courier New" w:cs="Courier New" w:hint="default"/>
        <w:b w:val="0"/>
        <w:i w:val="0"/>
        <w:sz w:val="32"/>
        <w:szCs w:val="3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D3F3046"/>
    <w:multiLevelType w:val="hybridMultilevel"/>
    <w:tmpl w:val="0C461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273FB1"/>
    <w:multiLevelType w:val="hybridMultilevel"/>
    <w:tmpl w:val="AE04710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466C1A"/>
    <w:multiLevelType w:val="multilevel"/>
    <w:tmpl w:val="A9280C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37B07"/>
    <w:multiLevelType w:val="hybridMultilevel"/>
    <w:tmpl w:val="24F8A0A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D874AF"/>
    <w:multiLevelType w:val="hybridMultilevel"/>
    <w:tmpl w:val="AEEC457C"/>
    <w:lvl w:ilvl="0" w:tplc="0C090003">
      <w:start w:val="1"/>
      <w:numFmt w:val="bullet"/>
      <w:lvlText w:val="o"/>
      <w:lvlJc w:val="left"/>
      <w:pPr>
        <w:tabs>
          <w:tab w:val="num" w:pos="1290"/>
        </w:tabs>
        <w:ind w:left="1290" w:hanging="360"/>
      </w:pPr>
      <w:rPr>
        <w:rFonts w:ascii="Courier New" w:hAnsi="Courier New" w:cs="Courier New" w:hint="default"/>
      </w:rPr>
    </w:lvl>
    <w:lvl w:ilvl="1" w:tplc="0C090003">
      <w:start w:val="1"/>
      <w:numFmt w:val="bullet"/>
      <w:lvlText w:val="o"/>
      <w:lvlJc w:val="left"/>
      <w:pPr>
        <w:tabs>
          <w:tab w:val="num" w:pos="2010"/>
        </w:tabs>
        <w:ind w:left="2010" w:hanging="360"/>
      </w:pPr>
      <w:rPr>
        <w:rFonts w:ascii="Courier New" w:hAnsi="Courier New" w:cs="Courier New" w:hint="default"/>
      </w:rPr>
    </w:lvl>
    <w:lvl w:ilvl="2" w:tplc="F384A5A8">
      <w:numFmt w:val="bullet"/>
      <w:lvlText w:val="•"/>
      <w:lvlJc w:val="left"/>
      <w:pPr>
        <w:ind w:left="2820" w:hanging="450"/>
      </w:pPr>
      <w:rPr>
        <w:rFonts w:ascii="Times New Roman" w:eastAsia="Times New Roman" w:hAnsi="Times New Roman" w:cs="Times New Roman" w:hint="default"/>
        <w:w w:val="131"/>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5B7C6EAF"/>
    <w:multiLevelType w:val="hybridMultilevel"/>
    <w:tmpl w:val="D97E4C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4F5A35"/>
    <w:multiLevelType w:val="hybridMultilevel"/>
    <w:tmpl w:val="E1AE6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0111C"/>
    <w:multiLevelType w:val="hybridMultilevel"/>
    <w:tmpl w:val="2D463012"/>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06BAE"/>
    <w:multiLevelType w:val="hybridMultilevel"/>
    <w:tmpl w:val="BD866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D5501"/>
    <w:multiLevelType w:val="hybridMultilevel"/>
    <w:tmpl w:val="AD9842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D07FC"/>
    <w:multiLevelType w:val="hybridMultilevel"/>
    <w:tmpl w:val="14821E0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817C5C"/>
    <w:multiLevelType w:val="hybridMultilevel"/>
    <w:tmpl w:val="55C60E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B8012C"/>
    <w:multiLevelType w:val="hybridMultilevel"/>
    <w:tmpl w:val="574C8B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6B224B11"/>
    <w:multiLevelType w:val="singleLevel"/>
    <w:tmpl w:val="9236C106"/>
    <w:lvl w:ilvl="0">
      <w:start w:val="1"/>
      <w:numFmt w:val="bullet"/>
      <w:lvlText w:val=""/>
      <w:lvlJc w:val="left"/>
      <w:pPr>
        <w:tabs>
          <w:tab w:val="num" w:pos="360"/>
        </w:tabs>
        <w:ind w:left="360" w:hanging="360"/>
      </w:pPr>
      <w:rPr>
        <w:rFonts w:ascii="Wingdings" w:hAnsi="Wingdings" w:hint="default"/>
        <w:sz w:val="22"/>
      </w:rPr>
    </w:lvl>
  </w:abstractNum>
  <w:abstractNum w:abstractNumId="37" w15:restartNumberingAfterBreak="0">
    <w:nsid w:val="6B5D2A1C"/>
    <w:multiLevelType w:val="hybridMultilevel"/>
    <w:tmpl w:val="DF987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B5AD6"/>
    <w:multiLevelType w:val="hybridMultilevel"/>
    <w:tmpl w:val="3F90CB8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147A44"/>
    <w:multiLevelType w:val="hybridMultilevel"/>
    <w:tmpl w:val="CF58E18E"/>
    <w:lvl w:ilvl="0" w:tplc="C6E86BAC">
      <w:start w:val="1"/>
      <w:numFmt w:val="bullet"/>
      <w:lvlText w:val=""/>
      <w:lvlJc w:val="left"/>
      <w:pPr>
        <w:tabs>
          <w:tab w:val="num" w:pos="754"/>
        </w:tabs>
        <w:ind w:left="75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D2947"/>
    <w:multiLevelType w:val="hybridMultilevel"/>
    <w:tmpl w:val="A9280CA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30F67"/>
    <w:multiLevelType w:val="hybridMultilevel"/>
    <w:tmpl w:val="06CA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85FA3"/>
    <w:multiLevelType w:val="hybridMultilevel"/>
    <w:tmpl w:val="8BD84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E392EF1"/>
    <w:multiLevelType w:val="hybridMultilevel"/>
    <w:tmpl w:val="30C445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5E2B19"/>
    <w:multiLevelType w:val="hybridMultilevel"/>
    <w:tmpl w:val="2676E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A831DA"/>
    <w:multiLevelType w:val="hybridMultilevel"/>
    <w:tmpl w:val="688EA7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7"/>
  </w:num>
  <w:num w:numId="3">
    <w:abstractNumId w:val="36"/>
  </w:num>
  <w:num w:numId="4">
    <w:abstractNumId w:val="6"/>
  </w:num>
  <w:num w:numId="5">
    <w:abstractNumId w:val="16"/>
  </w:num>
  <w:num w:numId="6">
    <w:abstractNumId w:val="8"/>
  </w:num>
  <w:num w:numId="7">
    <w:abstractNumId w:val="14"/>
  </w:num>
  <w:num w:numId="8">
    <w:abstractNumId w:val="43"/>
  </w:num>
  <w:num w:numId="9">
    <w:abstractNumId w:val="25"/>
  </w:num>
  <w:num w:numId="10">
    <w:abstractNumId w:val="38"/>
  </w:num>
  <w:num w:numId="11">
    <w:abstractNumId w:val="15"/>
  </w:num>
  <w:num w:numId="12">
    <w:abstractNumId w:val="37"/>
  </w:num>
  <w:num w:numId="13">
    <w:abstractNumId w:val="26"/>
  </w:num>
  <w:num w:numId="14">
    <w:abstractNumId w:val="2"/>
  </w:num>
  <w:num w:numId="15">
    <w:abstractNumId w:val="42"/>
  </w:num>
  <w:num w:numId="16">
    <w:abstractNumId w:val="0"/>
  </w:num>
  <w:num w:numId="17">
    <w:abstractNumId w:val="1"/>
  </w:num>
  <w:num w:numId="18">
    <w:abstractNumId w:val="12"/>
  </w:num>
  <w:num w:numId="19">
    <w:abstractNumId w:val="39"/>
  </w:num>
  <w:num w:numId="20">
    <w:abstractNumId w:val="30"/>
  </w:num>
  <w:num w:numId="21">
    <w:abstractNumId w:val="5"/>
  </w:num>
  <w:num w:numId="22">
    <w:abstractNumId w:val="4"/>
  </w:num>
  <w:num w:numId="23">
    <w:abstractNumId w:val="31"/>
  </w:num>
  <w:num w:numId="24">
    <w:abstractNumId w:val="29"/>
  </w:num>
  <w:num w:numId="25">
    <w:abstractNumId w:val="11"/>
  </w:num>
  <w:num w:numId="26">
    <w:abstractNumId w:val="3"/>
  </w:num>
  <w:num w:numId="27">
    <w:abstractNumId w:val="44"/>
  </w:num>
  <w:num w:numId="2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5"/>
  </w:num>
  <w:num w:numId="31">
    <w:abstractNumId w:val="32"/>
  </w:num>
  <w:num w:numId="32">
    <w:abstractNumId w:val="28"/>
  </w:num>
  <w:num w:numId="33">
    <w:abstractNumId w:val="21"/>
  </w:num>
  <w:num w:numId="34">
    <w:abstractNumId w:val="33"/>
  </w:num>
  <w:num w:numId="35">
    <w:abstractNumId w:val="22"/>
  </w:num>
  <w:num w:numId="36">
    <w:abstractNumId w:val="41"/>
  </w:num>
  <w:num w:numId="37">
    <w:abstractNumId w:val="10"/>
  </w:num>
  <w:num w:numId="38">
    <w:abstractNumId w:val="3"/>
  </w:num>
  <w:num w:numId="39">
    <w:abstractNumId w:val="23"/>
  </w:num>
  <w:num w:numId="40">
    <w:abstractNumId w:val="24"/>
  </w:num>
  <w:num w:numId="41">
    <w:abstractNumId w:val="20"/>
  </w:num>
  <w:num w:numId="42">
    <w:abstractNumId w:val="27"/>
  </w:num>
  <w:num w:numId="43">
    <w:abstractNumId w:val="19"/>
  </w:num>
  <w:num w:numId="44">
    <w:abstractNumId w:val="9"/>
  </w:num>
  <w:num w:numId="45">
    <w:abstractNumId w:val="11"/>
  </w:num>
  <w:num w:numId="46">
    <w:abstractNumId w:val="18"/>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14"/>
    <w:rsid w:val="00001C5A"/>
    <w:rsid w:val="00005178"/>
    <w:rsid w:val="00011927"/>
    <w:rsid w:val="00014E4B"/>
    <w:rsid w:val="00022A2A"/>
    <w:rsid w:val="000270FA"/>
    <w:rsid w:val="00033D16"/>
    <w:rsid w:val="00037F82"/>
    <w:rsid w:val="000413FE"/>
    <w:rsid w:val="00042BE1"/>
    <w:rsid w:val="0005721B"/>
    <w:rsid w:val="00067880"/>
    <w:rsid w:val="00067C2D"/>
    <w:rsid w:val="00075727"/>
    <w:rsid w:val="00080198"/>
    <w:rsid w:val="000816E9"/>
    <w:rsid w:val="00092603"/>
    <w:rsid w:val="0009567E"/>
    <w:rsid w:val="000966D0"/>
    <w:rsid w:val="000B1846"/>
    <w:rsid w:val="000B43BF"/>
    <w:rsid w:val="000B59F4"/>
    <w:rsid w:val="000C4CCC"/>
    <w:rsid w:val="000C68B9"/>
    <w:rsid w:val="000D1370"/>
    <w:rsid w:val="000D6472"/>
    <w:rsid w:val="000D7063"/>
    <w:rsid w:val="000E3FE3"/>
    <w:rsid w:val="000F6F00"/>
    <w:rsid w:val="00110166"/>
    <w:rsid w:val="00110D96"/>
    <w:rsid w:val="00113596"/>
    <w:rsid w:val="00113971"/>
    <w:rsid w:val="001152C9"/>
    <w:rsid w:val="001153C5"/>
    <w:rsid w:val="0012548A"/>
    <w:rsid w:val="001274D8"/>
    <w:rsid w:val="00131476"/>
    <w:rsid w:val="00131E78"/>
    <w:rsid w:val="001331CA"/>
    <w:rsid w:val="0013430D"/>
    <w:rsid w:val="001456DE"/>
    <w:rsid w:val="00152150"/>
    <w:rsid w:val="00152CBA"/>
    <w:rsid w:val="0017257F"/>
    <w:rsid w:val="001810FF"/>
    <w:rsid w:val="001919C7"/>
    <w:rsid w:val="001A4126"/>
    <w:rsid w:val="001B23F9"/>
    <w:rsid w:val="001C3719"/>
    <w:rsid w:val="001C3816"/>
    <w:rsid w:val="001C5198"/>
    <w:rsid w:val="001C67D9"/>
    <w:rsid w:val="001C71EF"/>
    <w:rsid w:val="001C7CE4"/>
    <w:rsid w:val="002055CE"/>
    <w:rsid w:val="002144A5"/>
    <w:rsid w:val="002228EE"/>
    <w:rsid w:val="00231A99"/>
    <w:rsid w:val="00234888"/>
    <w:rsid w:val="002363F6"/>
    <w:rsid w:val="002401E3"/>
    <w:rsid w:val="00242C8C"/>
    <w:rsid w:val="00255AA8"/>
    <w:rsid w:val="00256640"/>
    <w:rsid w:val="002600E4"/>
    <w:rsid w:val="00262258"/>
    <w:rsid w:val="0026225F"/>
    <w:rsid w:val="0026419E"/>
    <w:rsid w:val="00264242"/>
    <w:rsid w:val="00276AD0"/>
    <w:rsid w:val="002819C1"/>
    <w:rsid w:val="00281A97"/>
    <w:rsid w:val="00281D7A"/>
    <w:rsid w:val="00283B91"/>
    <w:rsid w:val="00293CFB"/>
    <w:rsid w:val="0029532B"/>
    <w:rsid w:val="002A5355"/>
    <w:rsid w:val="002B792E"/>
    <w:rsid w:val="002B7A55"/>
    <w:rsid w:val="002B7B28"/>
    <w:rsid w:val="002B7F51"/>
    <w:rsid w:val="002C3CCB"/>
    <w:rsid w:val="002D0C9C"/>
    <w:rsid w:val="002E6EAC"/>
    <w:rsid w:val="002F79F2"/>
    <w:rsid w:val="003006B1"/>
    <w:rsid w:val="00302586"/>
    <w:rsid w:val="003067D5"/>
    <w:rsid w:val="00312FE7"/>
    <w:rsid w:val="00315FE3"/>
    <w:rsid w:val="00322DF7"/>
    <w:rsid w:val="0034363E"/>
    <w:rsid w:val="003508BC"/>
    <w:rsid w:val="00366DE0"/>
    <w:rsid w:val="003737E3"/>
    <w:rsid w:val="00374178"/>
    <w:rsid w:val="00377F33"/>
    <w:rsid w:val="003A53D6"/>
    <w:rsid w:val="003A5731"/>
    <w:rsid w:val="003A65F7"/>
    <w:rsid w:val="003A68E6"/>
    <w:rsid w:val="003C4821"/>
    <w:rsid w:val="003C7D90"/>
    <w:rsid w:val="003D7710"/>
    <w:rsid w:val="003E240B"/>
    <w:rsid w:val="003F4E50"/>
    <w:rsid w:val="00412177"/>
    <w:rsid w:val="00414022"/>
    <w:rsid w:val="00414580"/>
    <w:rsid w:val="004171C3"/>
    <w:rsid w:val="00417F01"/>
    <w:rsid w:val="00425328"/>
    <w:rsid w:val="0042797B"/>
    <w:rsid w:val="00447CE4"/>
    <w:rsid w:val="004546C1"/>
    <w:rsid w:val="00457F06"/>
    <w:rsid w:val="004610FF"/>
    <w:rsid w:val="00462987"/>
    <w:rsid w:val="004666CD"/>
    <w:rsid w:val="0046724D"/>
    <w:rsid w:val="00472A00"/>
    <w:rsid w:val="00482DF0"/>
    <w:rsid w:val="00485500"/>
    <w:rsid w:val="004935E6"/>
    <w:rsid w:val="00493F4D"/>
    <w:rsid w:val="004B0154"/>
    <w:rsid w:val="004B3969"/>
    <w:rsid w:val="004B413B"/>
    <w:rsid w:val="004B50DA"/>
    <w:rsid w:val="004B6601"/>
    <w:rsid w:val="004D5814"/>
    <w:rsid w:val="004E6DFD"/>
    <w:rsid w:val="004F09D0"/>
    <w:rsid w:val="00502F4D"/>
    <w:rsid w:val="005041D3"/>
    <w:rsid w:val="00504499"/>
    <w:rsid w:val="005129F0"/>
    <w:rsid w:val="00535BCD"/>
    <w:rsid w:val="005461AA"/>
    <w:rsid w:val="00552696"/>
    <w:rsid w:val="00561459"/>
    <w:rsid w:val="005664DD"/>
    <w:rsid w:val="00566987"/>
    <w:rsid w:val="00567B90"/>
    <w:rsid w:val="005703E9"/>
    <w:rsid w:val="0058034B"/>
    <w:rsid w:val="005813F7"/>
    <w:rsid w:val="005851D0"/>
    <w:rsid w:val="00585C42"/>
    <w:rsid w:val="00586387"/>
    <w:rsid w:val="005965B0"/>
    <w:rsid w:val="005A2C05"/>
    <w:rsid w:val="005A4D82"/>
    <w:rsid w:val="005A531B"/>
    <w:rsid w:val="005A5438"/>
    <w:rsid w:val="005A5FC4"/>
    <w:rsid w:val="005B6EF3"/>
    <w:rsid w:val="005C4242"/>
    <w:rsid w:val="005C5CC4"/>
    <w:rsid w:val="005C7EC7"/>
    <w:rsid w:val="005D2CAF"/>
    <w:rsid w:val="005E0D50"/>
    <w:rsid w:val="005E3E14"/>
    <w:rsid w:val="00606F67"/>
    <w:rsid w:val="006250C4"/>
    <w:rsid w:val="006251D6"/>
    <w:rsid w:val="00632141"/>
    <w:rsid w:val="00637E5F"/>
    <w:rsid w:val="006441D0"/>
    <w:rsid w:val="00654D61"/>
    <w:rsid w:val="00656BF2"/>
    <w:rsid w:val="006655FF"/>
    <w:rsid w:val="00684FE5"/>
    <w:rsid w:val="006918EE"/>
    <w:rsid w:val="006964F5"/>
    <w:rsid w:val="006A5145"/>
    <w:rsid w:val="006A732B"/>
    <w:rsid w:val="006A7711"/>
    <w:rsid w:val="006C792F"/>
    <w:rsid w:val="006D0A17"/>
    <w:rsid w:val="006E09FB"/>
    <w:rsid w:val="006F117E"/>
    <w:rsid w:val="006F2A53"/>
    <w:rsid w:val="006F4E6A"/>
    <w:rsid w:val="006F6BCE"/>
    <w:rsid w:val="006F6FCD"/>
    <w:rsid w:val="00704B70"/>
    <w:rsid w:val="00710CF1"/>
    <w:rsid w:val="00712285"/>
    <w:rsid w:val="00713B34"/>
    <w:rsid w:val="00732CBD"/>
    <w:rsid w:val="007502FE"/>
    <w:rsid w:val="00750333"/>
    <w:rsid w:val="00753EFA"/>
    <w:rsid w:val="007758EC"/>
    <w:rsid w:val="0077747D"/>
    <w:rsid w:val="007823D1"/>
    <w:rsid w:val="007945E8"/>
    <w:rsid w:val="007A3168"/>
    <w:rsid w:val="007A3825"/>
    <w:rsid w:val="007A6A57"/>
    <w:rsid w:val="007A7BEA"/>
    <w:rsid w:val="007B47A7"/>
    <w:rsid w:val="007B6C1A"/>
    <w:rsid w:val="007C134D"/>
    <w:rsid w:val="007D620B"/>
    <w:rsid w:val="007E5084"/>
    <w:rsid w:val="007F15CA"/>
    <w:rsid w:val="007F2B19"/>
    <w:rsid w:val="007F581E"/>
    <w:rsid w:val="00802026"/>
    <w:rsid w:val="00802CC9"/>
    <w:rsid w:val="008053C9"/>
    <w:rsid w:val="00807ACB"/>
    <w:rsid w:val="0082433B"/>
    <w:rsid w:val="00844AC6"/>
    <w:rsid w:val="0084726E"/>
    <w:rsid w:val="00853544"/>
    <w:rsid w:val="00854BF3"/>
    <w:rsid w:val="008553A1"/>
    <w:rsid w:val="00855A97"/>
    <w:rsid w:val="008600A2"/>
    <w:rsid w:val="0086013C"/>
    <w:rsid w:val="0087049A"/>
    <w:rsid w:val="00886481"/>
    <w:rsid w:val="00887DA8"/>
    <w:rsid w:val="00890708"/>
    <w:rsid w:val="00891D03"/>
    <w:rsid w:val="00893AF0"/>
    <w:rsid w:val="00893C6C"/>
    <w:rsid w:val="008A5F90"/>
    <w:rsid w:val="008A7DF2"/>
    <w:rsid w:val="008C4F21"/>
    <w:rsid w:val="008C5A62"/>
    <w:rsid w:val="008D04F1"/>
    <w:rsid w:val="008D3657"/>
    <w:rsid w:val="008D7B18"/>
    <w:rsid w:val="008E57F6"/>
    <w:rsid w:val="008E6718"/>
    <w:rsid w:val="008F24A6"/>
    <w:rsid w:val="00913D1C"/>
    <w:rsid w:val="00925719"/>
    <w:rsid w:val="00927D79"/>
    <w:rsid w:val="009309B4"/>
    <w:rsid w:val="009527FF"/>
    <w:rsid w:val="00955292"/>
    <w:rsid w:val="009571AC"/>
    <w:rsid w:val="00962998"/>
    <w:rsid w:val="009652DE"/>
    <w:rsid w:val="00967762"/>
    <w:rsid w:val="00986C4D"/>
    <w:rsid w:val="0099732F"/>
    <w:rsid w:val="009A1202"/>
    <w:rsid w:val="009A2CA4"/>
    <w:rsid w:val="009A75D8"/>
    <w:rsid w:val="009A7942"/>
    <w:rsid w:val="009A7F49"/>
    <w:rsid w:val="009B4C3B"/>
    <w:rsid w:val="009C1865"/>
    <w:rsid w:val="009C3590"/>
    <w:rsid w:val="009C4574"/>
    <w:rsid w:val="009C509D"/>
    <w:rsid w:val="009C65DE"/>
    <w:rsid w:val="009D1941"/>
    <w:rsid w:val="009D2E25"/>
    <w:rsid w:val="009D52D9"/>
    <w:rsid w:val="009D5CF3"/>
    <w:rsid w:val="009E0B79"/>
    <w:rsid w:val="009E411D"/>
    <w:rsid w:val="009F7BFF"/>
    <w:rsid w:val="00A03DD4"/>
    <w:rsid w:val="00A04365"/>
    <w:rsid w:val="00A10803"/>
    <w:rsid w:val="00A207CC"/>
    <w:rsid w:val="00A214E8"/>
    <w:rsid w:val="00A27E38"/>
    <w:rsid w:val="00A31E19"/>
    <w:rsid w:val="00A4362B"/>
    <w:rsid w:val="00A519F6"/>
    <w:rsid w:val="00A54193"/>
    <w:rsid w:val="00A630E8"/>
    <w:rsid w:val="00A7291B"/>
    <w:rsid w:val="00A84E9A"/>
    <w:rsid w:val="00A85638"/>
    <w:rsid w:val="00AA17D1"/>
    <w:rsid w:val="00AB053F"/>
    <w:rsid w:val="00AB3329"/>
    <w:rsid w:val="00AB5596"/>
    <w:rsid w:val="00AC270B"/>
    <w:rsid w:val="00AC43D3"/>
    <w:rsid w:val="00AE14A2"/>
    <w:rsid w:val="00B039CC"/>
    <w:rsid w:val="00B06E37"/>
    <w:rsid w:val="00B108F8"/>
    <w:rsid w:val="00B137E2"/>
    <w:rsid w:val="00B21272"/>
    <w:rsid w:val="00B31816"/>
    <w:rsid w:val="00B331F5"/>
    <w:rsid w:val="00B45C93"/>
    <w:rsid w:val="00B5044F"/>
    <w:rsid w:val="00B51379"/>
    <w:rsid w:val="00B51932"/>
    <w:rsid w:val="00B61646"/>
    <w:rsid w:val="00B616B0"/>
    <w:rsid w:val="00B63C41"/>
    <w:rsid w:val="00B6456D"/>
    <w:rsid w:val="00B85F0A"/>
    <w:rsid w:val="00B97653"/>
    <w:rsid w:val="00BA2878"/>
    <w:rsid w:val="00BA6F91"/>
    <w:rsid w:val="00BB065E"/>
    <w:rsid w:val="00BB1347"/>
    <w:rsid w:val="00BB56BB"/>
    <w:rsid w:val="00BC0665"/>
    <w:rsid w:val="00BE6580"/>
    <w:rsid w:val="00BF23B2"/>
    <w:rsid w:val="00C01F74"/>
    <w:rsid w:val="00C02F68"/>
    <w:rsid w:val="00C0402E"/>
    <w:rsid w:val="00C15B14"/>
    <w:rsid w:val="00C20CF0"/>
    <w:rsid w:val="00C267A2"/>
    <w:rsid w:val="00C45049"/>
    <w:rsid w:val="00C5113F"/>
    <w:rsid w:val="00C526ED"/>
    <w:rsid w:val="00C74698"/>
    <w:rsid w:val="00C874A4"/>
    <w:rsid w:val="00C97181"/>
    <w:rsid w:val="00CB1388"/>
    <w:rsid w:val="00CB2623"/>
    <w:rsid w:val="00CB444A"/>
    <w:rsid w:val="00CB6C74"/>
    <w:rsid w:val="00CC1743"/>
    <w:rsid w:val="00CC481B"/>
    <w:rsid w:val="00CC4EEF"/>
    <w:rsid w:val="00CD2451"/>
    <w:rsid w:val="00CE4BB9"/>
    <w:rsid w:val="00D01ADA"/>
    <w:rsid w:val="00D15DAE"/>
    <w:rsid w:val="00D22879"/>
    <w:rsid w:val="00D22A2B"/>
    <w:rsid w:val="00D242C3"/>
    <w:rsid w:val="00D26F8E"/>
    <w:rsid w:val="00D42113"/>
    <w:rsid w:val="00D4311C"/>
    <w:rsid w:val="00D501BD"/>
    <w:rsid w:val="00D50D59"/>
    <w:rsid w:val="00D527A9"/>
    <w:rsid w:val="00D52AC3"/>
    <w:rsid w:val="00D53DC6"/>
    <w:rsid w:val="00D67EC5"/>
    <w:rsid w:val="00D869A3"/>
    <w:rsid w:val="00D91F77"/>
    <w:rsid w:val="00D92981"/>
    <w:rsid w:val="00D9602E"/>
    <w:rsid w:val="00DA4C6E"/>
    <w:rsid w:val="00DB2EA3"/>
    <w:rsid w:val="00DC5641"/>
    <w:rsid w:val="00DC59C5"/>
    <w:rsid w:val="00DC5F3C"/>
    <w:rsid w:val="00DC68C1"/>
    <w:rsid w:val="00DD66EA"/>
    <w:rsid w:val="00DE52FC"/>
    <w:rsid w:val="00DF46EC"/>
    <w:rsid w:val="00DF7F4A"/>
    <w:rsid w:val="00E01174"/>
    <w:rsid w:val="00E01241"/>
    <w:rsid w:val="00E03FB4"/>
    <w:rsid w:val="00E041C3"/>
    <w:rsid w:val="00E04FF7"/>
    <w:rsid w:val="00E06FB0"/>
    <w:rsid w:val="00E1130E"/>
    <w:rsid w:val="00E15F1B"/>
    <w:rsid w:val="00E20D3B"/>
    <w:rsid w:val="00E23097"/>
    <w:rsid w:val="00E24916"/>
    <w:rsid w:val="00E24FC7"/>
    <w:rsid w:val="00E33811"/>
    <w:rsid w:val="00E401D0"/>
    <w:rsid w:val="00E47F72"/>
    <w:rsid w:val="00E71C7F"/>
    <w:rsid w:val="00E76843"/>
    <w:rsid w:val="00E82BE0"/>
    <w:rsid w:val="00E940F4"/>
    <w:rsid w:val="00EA0EF7"/>
    <w:rsid w:val="00EA509E"/>
    <w:rsid w:val="00EB7B48"/>
    <w:rsid w:val="00EC04EA"/>
    <w:rsid w:val="00EC271C"/>
    <w:rsid w:val="00EC3717"/>
    <w:rsid w:val="00ED1F95"/>
    <w:rsid w:val="00ED31F4"/>
    <w:rsid w:val="00ED52CE"/>
    <w:rsid w:val="00ED6E8E"/>
    <w:rsid w:val="00EE32B4"/>
    <w:rsid w:val="00EE38DF"/>
    <w:rsid w:val="00EE4FB5"/>
    <w:rsid w:val="00EF06B3"/>
    <w:rsid w:val="00EF3C8B"/>
    <w:rsid w:val="00EF47C7"/>
    <w:rsid w:val="00EF55CF"/>
    <w:rsid w:val="00F013AA"/>
    <w:rsid w:val="00F03E65"/>
    <w:rsid w:val="00F118CB"/>
    <w:rsid w:val="00F118E4"/>
    <w:rsid w:val="00F15BD6"/>
    <w:rsid w:val="00F24B24"/>
    <w:rsid w:val="00F4010B"/>
    <w:rsid w:val="00F43717"/>
    <w:rsid w:val="00F46C11"/>
    <w:rsid w:val="00F47829"/>
    <w:rsid w:val="00F543F8"/>
    <w:rsid w:val="00F551A0"/>
    <w:rsid w:val="00F62A0D"/>
    <w:rsid w:val="00F670DB"/>
    <w:rsid w:val="00F70A69"/>
    <w:rsid w:val="00F813DF"/>
    <w:rsid w:val="00F81E0A"/>
    <w:rsid w:val="00F95379"/>
    <w:rsid w:val="00F96215"/>
    <w:rsid w:val="00FB475E"/>
    <w:rsid w:val="00FB6424"/>
    <w:rsid w:val="00FC01D6"/>
    <w:rsid w:val="00FC5310"/>
    <w:rsid w:val="00FC6FCE"/>
    <w:rsid w:val="00FC74FA"/>
    <w:rsid w:val="00FD07CE"/>
    <w:rsid w:val="00FE1153"/>
    <w:rsid w:val="00FE2D27"/>
    <w:rsid w:val="00FF7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B6355E"/>
  <w15:chartTrackingRefBased/>
  <w15:docId w15:val="{4037A559-9335-4746-8469-61FCDF33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7C7"/>
    <w:rPr>
      <w:lang w:eastAsia="en-US"/>
    </w:rPr>
  </w:style>
  <w:style w:type="paragraph" w:styleId="Heading1">
    <w:name w:val="heading 1"/>
    <w:basedOn w:val="Normal"/>
    <w:next w:val="Normal"/>
    <w:qFormat/>
    <w:rsid w:val="0007572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7572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F47C7"/>
    <w:pPr>
      <w:keepNext/>
      <w:jc w:val="both"/>
      <w:outlineLvl w:val="4"/>
    </w:pPr>
    <w:rPr>
      <w:sz w:val="24"/>
    </w:rPr>
  </w:style>
  <w:style w:type="paragraph" w:styleId="Heading6">
    <w:name w:val="heading 6"/>
    <w:basedOn w:val="Normal"/>
    <w:next w:val="Normal"/>
    <w:qFormat/>
    <w:rsid w:val="00EF47C7"/>
    <w:pPr>
      <w:keepNext/>
      <w:ind w:left="284"/>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F47C7"/>
  </w:style>
  <w:style w:type="paragraph" w:styleId="Footer">
    <w:name w:val="footer"/>
    <w:basedOn w:val="Normal"/>
    <w:link w:val="FooterChar"/>
    <w:uiPriority w:val="99"/>
    <w:rsid w:val="00EF47C7"/>
    <w:pPr>
      <w:tabs>
        <w:tab w:val="center" w:pos="4153"/>
        <w:tab w:val="right" w:pos="8306"/>
      </w:tabs>
    </w:pPr>
  </w:style>
  <w:style w:type="table" w:styleId="TableGrid">
    <w:name w:val="Table Grid"/>
    <w:basedOn w:val="TableNormal"/>
    <w:rsid w:val="00794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C4821"/>
    <w:pPr>
      <w:tabs>
        <w:tab w:val="center" w:pos="4153"/>
        <w:tab w:val="right" w:pos="8306"/>
      </w:tabs>
    </w:pPr>
  </w:style>
  <w:style w:type="paragraph" w:styleId="BalloonText">
    <w:name w:val="Balloon Text"/>
    <w:basedOn w:val="Normal"/>
    <w:semiHidden/>
    <w:rsid w:val="008D3657"/>
    <w:rPr>
      <w:rFonts w:ascii="Tahoma" w:hAnsi="Tahoma" w:cs="Tahoma"/>
      <w:sz w:val="16"/>
      <w:szCs w:val="16"/>
    </w:rPr>
  </w:style>
  <w:style w:type="character" w:styleId="Hyperlink">
    <w:name w:val="Hyperlink"/>
    <w:rsid w:val="008D3657"/>
    <w:rPr>
      <w:color w:val="0000FF"/>
      <w:u w:val="single"/>
    </w:rPr>
  </w:style>
  <w:style w:type="paragraph" w:styleId="BodyText">
    <w:name w:val="Body Text"/>
    <w:basedOn w:val="Normal"/>
    <w:rsid w:val="00075727"/>
    <w:rPr>
      <w:rFonts w:ascii="Arial" w:hAnsi="Arial"/>
      <w:lang w:eastAsia="en-AU"/>
    </w:rPr>
  </w:style>
  <w:style w:type="paragraph" w:styleId="BodyText2">
    <w:name w:val="Body Text 2"/>
    <w:basedOn w:val="Normal"/>
    <w:rsid w:val="00075727"/>
    <w:pPr>
      <w:jc w:val="center"/>
    </w:pPr>
    <w:rPr>
      <w:rFonts w:ascii="Arial" w:hAnsi="Arial"/>
      <w:b/>
      <w:sz w:val="24"/>
      <w:lang w:eastAsia="en-AU"/>
    </w:rPr>
  </w:style>
  <w:style w:type="paragraph" w:styleId="BodyText3">
    <w:name w:val="Body Text 3"/>
    <w:basedOn w:val="Normal"/>
    <w:rsid w:val="00075727"/>
    <w:rPr>
      <w:rFonts w:ascii="Arial" w:hAnsi="Arial"/>
      <w:b/>
      <w:lang w:eastAsia="en-AU"/>
    </w:rPr>
  </w:style>
  <w:style w:type="paragraph" w:styleId="ListParagraph">
    <w:name w:val="List Paragraph"/>
    <w:basedOn w:val="Normal"/>
    <w:qFormat/>
    <w:rsid w:val="0087049A"/>
    <w:pPr>
      <w:spacing w:after="200" w:line="276" w:lineRule="auto"/>
      <w:ind w:left="720"/>
      <w:contextualSpacing/>
    </w:pPr>
    <w:rPr>
      <w:rFonts w:ascii="Calibri" w:hAnsi="Calibri" w:cs="Calibri"/>
      <w:sz w:val="22"/>
      <w:szCs w:val="22"/>
    </w:rPr>
  </w:style>
  <w:style w:type="paragraph" w:customStyle="1" w:styleId="Default">
    <w:name w:val="Default"/>
    <w:rsid w:val="00D52AC3"/>
    <w:pPr>
      <w:autoSpaceDE w:val="0"/>
      <w:autoSpaceDN w:val="0"/>
      <w:adjustRightInd w:val="0"/>
    </w:pPr>
    <w:rPr>
      <w:rFonts w:ascii="Verdana" w:hAnsi="Verdana" w:cs="Verdana"/>
      <w:color w:val="000000"/>
      <w:sz w:val="24"/>
      <w:szCs w:val="24"/>
      <w:lang w:eastAsia="en-US"/>
    </w:rPr>
  </w:style>
  <w:style w:type="character" w:customStyle="1" w:styleId="FooterChar">
    <w:name w:val="Footer Char"/>
    <w:link w:val="Footer"/>
    <w:uiPriority w:val="99"/>
    <w:rsid w:val="00E24916"/>
    <w:rPr>
      <w:lang w:eastAsia="en-US"/>
    </w:rPr>
  </w:style>
  <w:style w:type="paragraph" w:customStyle="1" w:styleId="msolistparagraph0">
    <w:name w:val="msolistparagraph"/>
    <w:basedOn w:val="Normal"/>
    <w:rsid w:val="00A207CC"/>
    <w:pPr>
      <w:ind w:left="720"/>
    </w:pPr>
    <w:rPr>
      <w:rFonts w:ascii="Calibri" w:eastAsia="MS Mincho" w:hAnsi="Calibri"/>
      <w:sz w:val="22"/>
      <w:szCs w:val="22"/>
      <w:lang w:eastAsia="ja-JP"/>
    </w:rPr>
  </w:style>
  <w:style w:type="character" w:styleId="FootnoteReference">
    <w:name w:val="footnote reference"/>
    <w:semiHidden/>
    <w:rsid w:val="005041D3"/>
    <w:rPr>
      <w:vertAlign w:val="superscript"/>
    </w:rPr>
  </w:style>
  <w:style w:type="character" w:styleId="Emphasis">
    <w:name w:val="Emphasis"/>
    <w:uiPriority w:val="20"/>
    <w:qFormat/>
    <w:rsid w:val="005965B0"/>
    <w:rPr>
      <w:i/>
      <w:iCs/>
    </w:rPr>
  </w:style>
  <w:style w:type="paragraph" w:styleId="FootnoteText">
    <w:name w:val="footnote text"/>
    <w:basedOn w:val="Normal"/>
    <w:link w:val="FootnoteTextChar"/>
    <w:uiPriority w:val="99"/>
    <w:semiHidden/>
    <w:unhideWhenUsed/>
    <w:rsid w:val="006D0A17"/>
  </w:style>
  <w:style w:type="character" w:customStyle="1" w:styleId="FootnoteTextChar">
    <w:name w:val="Footnote Text Char"/>
    <w:link w:val="FootnoteText"/>
    <w:uiPriority w:val="99"/>
    <w:semiHidden/>
    <w:rsid w:val="006D0A17"/>
    <w:rPr>
      <w:lang w:eastAsia="en-US"/>
    </w:rPr>
  </w:style>
  <w:style w:type="character" w:styleId="CommentReference">
    <w:name w:val="annotation reference"/>
    <w:uiPriority w:val="99"/>
    <w:semiHidden/>
    <w:unhideWhenUsed/>
    <w:rsid w:val="00A7291B"/>
    <w:rPr>
      <w:sz w:val="16"/>
      <w:szCs w:val="16"/>
    </w:rPr>
  </w:style>
  <w:style w:type="paragraph" w:styleId="CommentText">
    <w:name w:val="annotation text"/>
    <w:basedOn w:val="Normal"/>
    <w:link w:val="CommentTextChar"/>
    <w:uiPriority w:val="99"/>
    <w:semiHidden/>
    <w:unhideWhenUsed/>
    <w:rsid w:val="00A7291B"/>
  </w:style>
  <w:style w:type="character" w:customStyle="1" w:styleId="CommentTextChar">
    <w:name w:val="Comment Text Char"/>
    <w:link w:val="CommentText"/>
    <w:uiPriority w:val="99"/>
    <w:semiHidden/>
    <w:rsid w:val="00A7291B"/>
    <w:rPr>
      <w:lang w:eastAsia="en-US"/>
    </w:rPr>
  </w:style>
  <w:style w:type="character" w:styleId="FollowedHyperlink">
    <w:name w:val="FollowedHyperlink"/>
    <w:uiPriority w:val="99"/>
    <w:semiHidden/>
    <w:unhideWhenUsed/>
    <w:rsid w:val="00A4362B"/>
    <w:rPr>
      <w:color w:val="800080"/>
      <w:u w:val="single"/>
    </w:rPr>
  </w:style>
  <w:style w:type="paragraph" w:styleId="CommentSubject">
    <w:name w:val="annotation subject"/>
    <w:basedOn w:val="CommentText"/>
    <w:next w:val="CommentText"/>
    <w:link w:val="CommentSubjectChar"/>
    <w:uiPriority w:val="99"/>
    <w:semiHidden/>
    <w:unhideWhenUsed/>
    <w:rsid w:val="00CB6C74"/>
    <w:rPr>
      <w:b/>
      <w:bCs/>
    </w:rPr>
  </w:style>
  <w:style w:type="character" w:customStyle="1" w:styleId="CommentSubjectChar">
    <w:name w:val="Comment Subject Char"/>
    <w:link w:val="CommentSubject"/>
    <w:uiPriority w:val="99"/>
    <w:semiHidden/>
    <w:rsid w:val="00CB6C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892">
      <w:bodyDiv w:val="1"/>
      <w:marLeft w:val="0"/>
      <w:marRight w:val="0"/>
      <w:marTop w:val="0"/>
      <w:marBottom w:val="0"/>
      <w:divBdr>
        <w:top w:val="none" w:sz="0" w:space="0" w:color="auto"/>
        <w:left w:val="none" w:sz="0" w:space="0" w:color="auto"/>
        <w:bottom w:val="none" w:sz="0" w:space="0" w:color="auto"/>
        <w:right w:val="none" w:sz="0" w:space="0" w:color="auto"/>
      </w:divBdr>
    </w:div>
    <w:div w:id="223223438">
      <w:bodyDiv w:val="1"/>
      <w:marLeft w:val="0"/>
      <w:marRight w:val="0"/>
      <w:marTop w:val="0"/>
      <w:marBottom w:val="0"/>
      <w:divBdr>
        <w:top w:val="none" w:sz="0" w:space="0" w:color="auto"/>
        <w:left w:val="none" w:sz="0" w:space="0" w:color="auto"/>
        <w:bottom w:val="none" w:sz="0" w:space="0" w:color="auto"/>
        <w:right w:val="none" w:sz="0" w:space="0" w:color="auto"/>
      </w:divBdr>
    </w:div>
    <w:div w:id="478228241">
      <w:bodyDiv w:val="1"/>
      <w:marLeft w:val="0"/>
      <w:marRight w:val="0"/>
      <w:marTop w:val="0"/>
      <w:marBottom w:val="0"/>
      <w:divBdr>
        <w:top w:val="none" w:sz="0" w:space="0" w:color="auto"/>
        <w:left w:val="none" w:sz="0" w:space="0" w:color="auto"/>
        <w:bottom w:val="none" w:sz="0" w:space="0" w:color="auto"/>
        <w:right w:val="none" w:sz="0" w:space="0" w:color="auto"/>
      </w:divBdr>
    </w:div>
    <w:div w:id="732849527">
      <w:bodyDiv w:val="1"/>
      <w:marLeft w:val="0"/>
      <w:marRight w:val="0"/>
      <w:marTop w:val="0"/>
      <w:marBottom w:val="0"/>
      <w:divBdr>
        <w:top w:val="none" w:sz="0" w:space="0" w:color="auto"/>
        <w:left w:val="none" w:sz="0" w:space="0" w:color="auto"/>
        <w:bottom w:val="none" w:sz="0" w:space="0" w:color="auto"/>
        <w:right w:val="none" w:sz="0" w:space="0" w:color="auto"/>
      </w:divBdr>
    </w:div>
    <w:div w:id="845289476">
      <w:bodyDiv w:val="1"/>
      <w:marLeft w:val="0"/>
      <w:marRight w:val="0"/>
      <w:marTop w:val="0"/>
      <w:marBottom w:val="0"/>
      <w:divBdr>
        <w:top w:val="none" w:sz="0" w:space="0" w:color="auto"/>
        <w:left w:val="none" w:sz="0" w:space="0" w:color="auto"/>
        <w:bottom w:val="none" w:sz="0" w:space="0" w:color="auto"/>
        <w:right w:val="none" w:sz="0" w:space="0" w:color="auto"/>
      </w:divBdr>
      <w:divsChild>
        <w:div w:id="913322159">
          <w:marLeft w:val="0"/>
          <w:marRight w:val="0"/>
          <w:marTop w:val="0"/>
          <w:marBottom w:val="0"/>
          <w:divBdr>
            <w:top w:val="none" w:sz="0" w:space="0" w:color="auto"/>
            <w:left w:val="none" w:sz="0" w:space="0" w:color="auto"/>
            <w:bottom w:val="none" w:sz="0" w:space="0" w:color="auto"/>
            <w:right w:val="none" w:sz="0" w:space="0" w:color="auto"/>
          </w:divBdr>
        </w:div>
      </w:divsChild>
    </w:div>
    <w:div w:id="981544746">
      <w:bodyDiv w:val="1"/>
      <w:marLeft w:val="0"/>
      <w:marRight w:val="0"/>
      <w:marTop w:val="0"/>
      <w:marBottom w:val="0"/>
      <w:divBdr>
        <w:top w:val="none" w:sz="0" w:space="0" w:color="auto"/>
        <w:left w:val="none" w:sz="0" w:space="0" w:color="auto"/>
        <w:bottom w:val="none" w:sz="0" w:space="0" w:color="auto"/>
        <w:right w:val="none" w:sz="0" w:space="0" w:color="auto"/>
      </w:divBdr>
    </w:div>
    <w:div w:id="1005061318">
      <w:bodyDiv w:val="1"/>
      <w:marLeft w:val="0"/>
      <w:marRight w:val="0"/>
      <w:marTop w:val="0"/>
      <w:marBottom w:val="0"/>
      <w:divBdr>
        <w:top w:val="none" w:sz="0" w:space="0" w:color="auto"/>
        <w:left w:val="none" w:sz="0" w:space="0" w:color="auto"/>
        <w:bottom w:val="none" w:sz="0" w:space="0" w:color="auto"/>
        <w:right w:val="none" w:sz="0" w:space="0" w:color="auto"/>
      </w:divBdr>
      <w:divsChild>
        <w:div w:id="1341129393">
          <w:marLeft w:val="547"/>
          <w:marRight w:val="0"/>
          <w:marTop w:val="200"/>
          <w:marBottom w:val="0"/>
          <w:divBdr>
            <w:top w:val="none" w:sz="0" w:space="0" w:color="auto"/>
            <w:left w:val="none" w:sz="0" w:space="0" w:color="auto"/>
            <w:bottom w:val="none" w:sz="0" w:space="0" w:color="auto"/>
            <w:right w:val="none" w:sz="0" w:space="0" w:color="auto"/>
          </w:divBdr>
        </w:div>
      </w:divsChild>
    </w:div>
    <w:div w:id="1169371892">
      <w:bodyDiv w:val="1"/>
      <w:marLeft w:val="0"/>
      <w:marRight w:val="0"/>
      <w:marTop w:val="0"/>
      <w:marBottom w:val="0"/>
      <w:divBdr>
        <w:top w:val="none" w:sz="0" w:space="0" w:color="auto"/>
        <w:left w:val="none" w:sz="0" w:space="0" w:color="auto"/>
        <w:bottom w:val="none" w:sz="0" w:space="0" w:color="auto"/>
        <w:right w:val="none" w:sz="0" w:space="0" w:color="auto"/>
      </w:divBdr>
    </w:div>
    <w:div w:id="1188981272">
      <w:bodyDiv w:val="1"/>
      <w:marLeft w:val="0"/>
      <w:marRight w:val="0"/>
      <w:marTop w:val="0"/>
      <w:marBottom w:val="0"/>
      <w:divBdr>
        <w:top w:val="none" w:sz="0" w:space="0" w:color="auto"/>
        <w:left w:val="none" w:sz="0" w:space="0" w:color="auto"/>
        <w:bottom w:val="none" w:sz="0" w:space="0" w:color="auto"/>
        <w:right w:val="none" w:sz="0" w:space="0" w:color="auto"/>
      </w:divBdr>
    </w:div>
    <w:div w:id="1616210956">
      <w:bodyDiv w:val="1"/>
      <w:marLeft w:val="0"/>
      <w:marRight w:val="0"/>
      <w:marTop w:val="0"/>
      <w:marBottom w:val="0"/>
      <w:divBdr>
        <w:top w:val="none" w:sz="0" w:space="0" w:color="auto"/>
        <w:left w:val="none" w:sz="0" w:space="0" w:color="auto"/>
        <w:bottom w:val="none" w:sz="0" w:space="0" w:color="auto"/>
        <w:right w:val="none" w:sz="0" w:space="0" w:color="auto"/>
      </w:divBdr>
    </w:div>
    <w:div w:id="1874265076">
      <w:bodyDiv w:val="1"/>
      <w:marLeft w:val="0"/>
      <w:marRight w:val="0"/>
      <w:marTop w:val="0"/>
      <w:marBottom w:val="0"/>
      <w:divBdr>
        <w:top w:val="none" w:sz="0" w:space="0" w:color="auto"/>
        <w:left w:val="none" w:sz="0" w:space="0" w:color="auto"/>
        <w:bottom w:val="none" w:sz="0" w:space="0" w:color="auto"/>
        <w:right w:val="none" w:sz="0" w:space="0" w:color="auto"/>
      </w:divBdr>
      <w:divsChild>
        <w:div w:id="1590581701">
          <w:marLeft w:val="0"/>
          <w:marRight w:val="0"/>
          <w:marTop w:val="0"/>
          <w:marBottom w:val="0"/>
          <w:divBdr>
            <w:top w:val="none" w:sz="0" w:space="0" w:color="auto"/>
            <w:left w:val="none" w:sz="0" w:space="0" w:color="auto"/>
            <w:bottom w:val="none" w:sz="0" w:space="0" w:color="auto"/>
            <w:right w:val="none" w:sz="0" w:space="0" w:color="auto"/>
          </w:divBdr>
        </w:div>
      </w:divsChild>
    </w:div>
    <w:div w:id="20666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mec.org.au/page/acfjd-proje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board.gov.au/Registration/International-Medical-Graduates/Supervisio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fredhealthconnect.sharepoint.com/sites/archive-2022-05-02T115126Z/Resources/HMOResources/Pages/Home.aspx" TargetMode="External"/><Relationship Id="rId5" Type="http://schemas.openxmlformats.org/officeDocument/2006/relationships/webSettings" Target="webSettings.xml"/><Relationship Id="rId15" Type="http://schemas.openxmlformats.org/officeDocument/2006/relationships/hyperlink" Target="https://app.prompt.org.au/download/80805?code=378de1cdc309cdd4c33777fddddb49e4" TargetMode="External"/><Relationship Id="rId10" Type="http://schemas.openxmlformats.org/officeDocument/2006/relationships/hyperlink" Target="https://www.alfredhealth.org.au/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fred.org.au" TargetMode="External"/><Relationship Id="rId14" Type="http://schemas.openxmlformats.org/officeDocument/2006/relationships/hyperlink" Target="https://app.prompt.org.au/download/66829?code=c048022ca363650a9953d26ca8c44c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afetyandquality.gov.au/publications-and-resources/resource-library/credentialing-health-practitioners-and-defining-their-scope-clinical-practice-guide-managers-and-practitio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DF51-DB41-4111-85D0-208664E6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2200</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(HOSPITAL)</vt:lpstr>
    </vt:vector>
  </TitlesOfParts>
  <Company>Bayside Health</Company>
  <LinksUpToDate>false</LinksUpToDate>
  <CharactersWithSpaces>16141</CharactersWithSpaces>
  <SharedDoc>false</SharedDoc>
  <HLinks>
    <vt:vector size="48" baseType="variant">
      <vt:variant>
        <vt:i4>8257648</vt:i4>
      </vt:variant>
      <vt:variant>
        <vt:i4>21</vt:i4>
      </vt:variant>
      <vt:variant>
        <vt:i4>0</vt:i4>
      </vt:variant>
      <vt:variant>
        <vt:i4>5</vt:i4>
      </vt:variant>
      <vt:variant>
        <vt:lpwstr>http://prompt:89/Search/download.aspx?filename=1149611\1149645\22405163.pdf</vt:lpwstr>
      </vt:variant>
      <vt:variant>
        <vt:lpwstr/>
      </vt:variant>
      <vt:variant>
        <vt:i4>7667829</vt:i4>
      </vt:variant>
      <vt:variant>
        <vt:i4>18</vt:i4>
      </vt:variant>
      <vt:variant>
        <vt:i4>0</vt:i4>
      </vt:variant>
      <vt:variant>
        <vt:i4>5</vt:i4>
      </vt:variant>
      <vt:variant>
        <vt:lpwstr>http://prompt:89/Search/download.aspx?filename=1149611\1149636\26056091.pdf</vt:lpwstr>
      </vt:variant>
      <vt:variant>
        <vt:lpwstr/>
      </vt:variant>
      <vt:variant>
        <vt:i4>7864435</vt:i4>
      </vt:variant>
      <vt:variant>
        <vt:i4>15</vt:i4>
      </vt:variant>
      <vt:variant>
        <vt:i4>0</vt:i4>
      </vt:variant>
      <vt:variant>
        <vt:i4>5</vt:i4>
      </vt:variant>
      <vt:variant>
        <vt:lpwstr>http://prompt:89/Search/download.aspx?filename=1149611\1149636\11434412.pdf</vt:lpwstr>
      </vt:variant>
      <vt:variant>
        <vt:lpwstr/>
      </vt:variant>
      <vt:variant>
        <vt:i4>6881317</vt:i4>
      </vt:variant>
      <vt:variant>
        <vt:i4>12</vt:i4>
      </vt:variant>
      <vt:variant>
        <vt:i4>0</vt:i4>
      </vt:variant>
      <vt:variant>
        <vt:i4>5</vt:i4>
      </vt:variant>
      <vt:variant>
        <vt:lpwstr>http://www.cpmec.org.au/page/acfjd-project</vt:lpwstr>
      </vt:variant>
      <vt:variant>
        <vt:lpwstr/>
      </vt:variant>
      <vt:variant>
        <vt:i4>1376334</vt:i4>
      </vt:variant>
      <vt:variant>
        <vt:i4>9</vt:i4>
      </vt:variant>
      <vt:variant>
        <vt:i4>0</vt:i4>
      </vt:variant>
      <vt:variant>
        <vt:i4>5</vt:i4>
      </vt:variant>
      <vt:variant>
        <vt:lpwstr>http://intranet.alfredhealth.org.au/Content.aspx?topicID=394</vt:lpwstr>
      </vt:variant>
      <vt:variant>
        <vt:lpwstr/>
      </vt:variant>
      <vt:variant>
        <vt:i4>1703938</vt:i4>
      </vt:variant>
      <vt:variant>
        <vt:i4>6</vt:i4>
      </vt:variant>
      <vt:variant>
        <vt:i4>0</vt:i4>
      </vt:variant>
      <vt:variant>
        <vt:i4>5</vt:i4>
      </vt:variant>
      <vt:variant>
        <vt:lpwstr>http://www.medicalboard.gov.au/Registration/International-Medical-Graduates/Supervision.aspx</vt:lpwstr>
      </vt:variant>
      <vt:variant>
        <vt:lpwstr/>
      </vt:variant>
      <vt:variant>
        <vt:i4>1376334</vt:i4>
      </vt:variant>
      <vt:variant>
        <vt:i4>3</vt:i4>
      </vt:variant>
      <vt:variant>
        <vt:i4>0</vt:i4>
      </vt:variant>
      <vt:variant>
        <vt:i4>5</vt:i4>
      </vt:variant>
      <vt:variant>
        <vt:lpwstr>http://intranet.alfredhealth.org.au/Content.aspx?topicID=394</vt:lpwstr>
      </vt:variant>
      <vt:variant>
        <vt:lpwstr/>
      </vt:variant>
      <vt:variant>
        <vt:i4>5111875</vt:i4>
      </vt:variant>
      <vt:variant>
        <vt:i4>0</vt:i4>
      </vt:variant>
      <vt:variant>
        <vt:i4>0</vt:i4>
      </vt:variant>
      <vt:variant>
        <vt:i4>5</vt:i4>
      </vt:variant>
      <vt:variant>
        <vt:lpwstr>http://www.alfred.org.au/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dc:title>
  <dc:subject/>
  <dc:creator>IEUserA</dc:creator>
  <cp:keywords/>
  <cp:lastModifiedBy>Lam, Emily (Medical Workforce)</cp:lastModifiedBy>
  <cp:revision>2</cp:revision>
  <cp:lastPrinted>2016-10-04T22:58:00Z</cp:lastPrinted>
  <dcterms:created xsi:type="dcterms:W3CDTF">2023-10-08T23:46:00Z</dcterms:created>
  <dcterms:modified xsi:type="dcterms:W3CDTF">2023-10-08T23:46:00Z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